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D1" w:rsidRPr="002F2BD1" w:rsidRDefault="002F2BD1" w:rsidP="00621A47">
      <w:pPr>
        <w:spacing w:line="240" w:lineRule="auto"/>
        <w:jc w:val="center"/>
        <w:rPr>
          <w:bCs/>
        </w:rPr>
      </w:pPr>
      <w:r>
        <w:rPr>
          <w:bCs/>
        </w:rPr>
        <w:t>Срок проведения антикоррупционной экспертизы 3 дня</w:t>
      </w:r>
    </w:p>
    <w:p w:rsidR="00D37B08" w:rsidRDefault="00211D0E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3pt;margin-top:.4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55192706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713AFF">
        <w:rPr>
          <w:b/>
          <w:bCs/>
          <w:sz w:val="44"/>
          <w:szCs w:val="44"/>
        </w:rPr>
        <w:t xml:space="preserve"> </w:t>
      </w:r>
      <w:r w:rsidR="002F2BD1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863C1B">
        <w:rPr>
          <w:sz w:val="28"/>
          <w:szCs w:val="28"/>
          <w:u w:val="single"/>
        </w:rPr>
        <w:t xml:space="preserve">                             </w:t>
      </w:r>
      <w:r w:rsidR="00356E71">
        <w:rPr>
          <w:sz w:val="28"/>
          <w:szCs w:val="28"/>
          <w:u w:val="single"/>
        </w:rPr>
        <w:t xml:space="preserve">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863C1B">
        <w:rPr>
          <w:sz w:val="28"/>
          <w:szCs w:val="28"/>
          <w:u w:val="single"/>
        </w:rPr>
        <w:t xml:space="preserve">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  <w:bookmarkEnd w:id="0"/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>решени</w:t>
      </w:r>
      <w:r w:rsidR="0004543A">
        <w:rPr>
          <w:rFonts w:ascii="Times New Roman" w:eastAsia="Arial" w:hAnsi="Times New Roman"/>
          <w:i w:val="0"/>
          <w:iCs w:val="0"/>
        </w:rPr>
        <w:t>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863C1B">
        <w:rPr>
          <w:rFonts w:ascii="Times New Roman" w:eastAsia="Arial" w:hAnsi="Times New Roman"/>
          <w:i w:val="0"/>
          <w:iCs w:val="0"/>
        </w:rPr>
        <w:t>19</w:t>
      </w:r>
      <w:r w:rsidR="00592AE7" w:rsidRPr="00592AE7">
        <w:rPr>
          <w:rFonts w:ascii="Times New Roman" w:eastAsia="Arial" w:hAnsi="Times New Roman"/>
          <w:i w:val="0"/>
          <w:iCs w:val="0"/>
        </w:rPr>
        <w:t>.0</w:t>
      </w:r>
      <w:r w:rsidR="00863C1B">
        <w:rPr>
          <w:rFonts w:ascii="Times New Roman" w:eastAsia="Arial" w:hAnsi="Times New Roman"/>
          <w:i w:val="0"/>
          <w:iCs w:val="0"/>
        </w:rPr>
        <w:t>6.2020 № 52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внесении изменений и дополнений в решение Совета Южского муниципального района от 20.12.2019  № 125 «О бюджете Южского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8306B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863C1B">
              <w:rPr>
                <w:sz w:val="28"/>
                <w:szCs w:val="28"/>
              </w:rPr>
              <w:t>521</w:t>
            </w:r>
            <w:r>
              <w:rPr>
                <w:sz w:val="28"/>
                <w:szCs w:val="28"/>
              </w:rPr>
              <w:t> </w:t>
            </w:r>
            <w:r w:rsidR="000454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863C1B">
              <w:rPr>
                <w:sz w:val="28"/>
                <w:szCs w:val="28"/>
              </w:rPr>
              <w:t>521</w:t>
            </w:r>
            <w:r>
              <w:rPr>
                <w:sz w:val="28"/>
                <w:szCs w:val="28"/>
              </w:rPr>
              <w:t> </w:t>
            </w:r>
            <w:r w:rsidR="000454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— *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*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2020 год — *</w:t>
            </w:r>
          </w:p>
          <w:p w:rsidR="00B23C3C" w:rsidRPr="007A4507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D0322">
              <w:rPr>
                <w:sz w:val="28"/>
                <w:szCs w:val="28"/>
              </w:rPr>
              <w:t xml:space="preserve"> год — *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B8530A" w:rsidRDefault="00DE6AF1" w:rsidP="00D41CE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C1B">
        <w:rPr>
          <w:sz w:val="28"/>
          <w:szCs w:val="28"/>
        </w:rPr>
        <w:t>2</w:t>
      </w:r>
      <w:r>
        <w:rPr>
          <w:sz w:val="28"/>
          <w:szCs w:val="28"/>
        </w:rPr>
        <w:t>. В подпрограмме «</w:t>
      </w:r>
      <w:r w:rsidRPr="007A4507">
        <w:rPr>
          <w:sz w:val="28"/>
          <w:szCs w:val="28"/>
        </w:rPr>
        <w:t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Южского муниципального района</w:t>
      </w:r>
      <w:r>
        <w:rPr>
          <w:sz w:val="28"/>
          <w:szCs w:val="28"/>
        </w:rPr>
        <w:t xml:space="preserve"> Ивановской области», являющейся приложением 5 к Программе:</w:t>
      </w:r>
    </w:p>
    <w:p w:rsidR="00DE6AF1" w:rsidRDefault="00DE6AF1" w:rsidP="00DE6AF1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изложить в следующей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DE6AF1" w:rsidRPr="007A4507" w:rsidTr="00C21782">
        <w:tc>
          <w:tcPr>
            <w:tcW w:w="3256" w:type="dxa"/>
          </w:tcPr>
          <w:p w:rsidR="00DE6AF1" w:rsidRPr="007A4507" w:rsidRDefault="00DE6AF1" w:rsidP="00C2178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ресурсного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</w:tcPr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325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 819,55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–  </w:t>
            </w:r>
            <w:r w:rsidR="00863C1B">
              <w:rPr>
                <w:rFonts w:eastAsia="Calibri"/>
                <w:kern w:val="0"/>
                <w:sz w:val="28"/>
                <w:szCs w:val="28"/>
              </w:rPr>
              <w:t>372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325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819,55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–  </w:t>
            </w:r>
            <w:r w:rsidR="00863C1B">
              <w:rPr>
                <w:rFonts w:eastAsia="Calibri"/>
                <w:kern w:val="0"/>
                <w:sz w:val="28"/>
                <w:szCs w:val="28"/>
              </w:rPr>
              <w:t>372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 000,00 руб.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DE6AF1" w:rsidRDefault="00DE6AF1" w:rsidP="00DE6AF1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DE6AF1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DE6AF1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DE6AF1" w:rsidRPr="007A4507" w:rsidRDefault="00DE6AF1" w:rsidP="00DE6AF1">
            <w:pPr>
              <w:spacing w:line="240" w:lineRule="auto"/>
              <w:rPr>
                <w:sz w:val="28"/>
                <w:szCs w:val="28"/>
              </w:rPr>
            </w:pPr>
            <w:r w:rsidRPr="00DE6AF1">
              <w:rPr>
                <w:rFonts w:eastAsia="Calibri"/>
                <w:kern w:val="0"/>
                <w:sz w:val="28"/>
                <w:szCs w:val="28"/>
              </w:rPr>
              <w:t>2022 год -   *.</w:t>
            </w:r>
            <w:r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</w:tr>
    </w:tbl>
    <w:p w:rsidR="00772600" w:rsidRDefault="00DE6AF1" w:rsidP="00D41CE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CEC">
        <w:rPr>
          <w:sz w:val="28"/>
          <w:szCs w:val="28"/>
        </w:rPr>
        <w:t xml:space="preserve"> Таблицу раздела 4 «Ресурсное обеспечение мероприятий подпрограммы, руб.», изложить в </w:t>
      </w:r>
      <w:r>
        <w:rPr>
          <w:sz w:val="28"/>
          <w:szCs w:val="28"/>
        </w:rPr>
        <w:t>следующей</w:t>
      </w:r>
      <w:r w:rsidR="00D41CEC">
        <w:rPr>
          <w:sz w:val="28"/>
          <w:szCs w:val="28"/>
        </w:rPr>
        <w:t xml:space="preserve"> редакции:</w:t>
      </w: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1"/>
        <w:gridCol w:w="18"/>
        <w:gridCol w:w="1828"/>
        <w:gridCol w:w="1276"/>
        <w:gridCol w:w="1418"/>
        <w:gridCol w:w="1417"/>
        <w:gridCol w:w="1418"/>
        <w:gridCol w:w="1134"/>
        <w:gridCol w:w="1134"/>
      </w:tblGrid>
      <w:tr w:rsidR="009317D8" w:rsidRPr="009317D8" w:rsidTr="00381E96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</w:pPr>
            <w:r>
              <w:rPr>
                <w:rFonts w:eastAsia="Calibri"/>
                <w:kern w:val="0"/>
              </w:rPr>
              <w:t>«</w:t>
            </w:r>
            <w:r w:rsidRPr="009317D8">
              <w:rPr>
                <w:rFonts w:eastAsia="Calibri"/>
                <w:kern w:val="0"/>
              </w:rPr>
              <w:t>№ п/п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 xml:space="preserve">Наименование мероприятия / источник </w:t>
            </w:r>
            <w:r w:rsidRPr="009317D8">
              <w:rPr>
                <w:rFonts w:eastAsia="Calibri"/>
                <w:kern w:val="0"/>
              </w:rPr>
              <w:lastRenderedPageBreak/>
              <w:t>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lastRenderedPageBreak/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2018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2019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2020 </w:t>
            </w:r>
          </w:p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год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9317D8">
              <w:rPr>
                <w:kern w:val="1"/>
              </w:rPr>
              <w:t>2021</w:t>
            </w: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9317D8">
              <w:rPr>
                <w:kern w:val="1"/>
              </w:rPr>
              <w:t>год</w:t>
            </w:r>
          </w:p>
          <w:p w:rsidR="009317D8" w:rsidRPr="009317D8" w:rsidRDefault="009317D8" w:rsidP="009317D8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t>2022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t>год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372</w:t>
            </w:r>
            <w:r w:rsidR="009317D8" w:rsidRPr="009317D8">
              <w:rPr>
                <w:rFonts w:eastAsia="Calibri"/>
                <w:kern w:val="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372</w:t>
            </w:r>
            <w:r w:rsidR="009317D8" w:rsidRPr="009317D8">
              <w:rPr>
                <w:rFonts w:eastAsia="Calibri"/>
                <w:kern w:val="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372</w:t>
            </w:r>
            <w:r w:rsidR="009317D8" w:rsidRPr="009317D8">
              <w:rPr>
                <w:rFonts w:eastAsia="Calibri"/>
                <w:kern w:val="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1. Основное мероприятие «Внесение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*</w:t>
            </w:r>
          </w:p>
        </w:tc>
      </w:tr>
      <w:tr w:rsidR="009317D8" w:rsidRPr="009317D8" w:rsidTr="00381E96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1.1.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Разработка генерального плана для </w:t>
            </w:r>
            <w:proofErr w:type="spellStart"/>
            <w:r w:rsidRPr="009317D8">
              <w:rPr>
                <w:rFonts w:eastAsia="Calibri"/>
                <w:kern w:val="0"/>
              </w:rPr>
              <w:t>Талицко</w:t>
            </w:r>
            <w:proofErr w:type="spellEnd"/>
            <w:r w:rsidRPr="009317D8">
              <w:rPr>
                <w:rFonts w:eastAsia="Calibri"/>
                <w:kern w:val="0"/>
              </w:rPr>
              <w:t>-Мугреевского сельского поселения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lastRenderedPageBreak/>
              <w:t>1.2.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Разработка местных нормативов градостроительного проектирования по Южскому муниципальному району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 xml:space="preserve">КУМИ администрации Южского муниципального района Ивановской </w:t>
            </w:r>
          </w:p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281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317D8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3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i/>
                <w:kern w:val="0"/>
              </w:rPr>
            </w:pPr>
            <w:r w:rsidRPr="009317D8">
              <w:rPr>
                <w:rFonts w:eastAsia="Calibri"/>
                <w:i/>
                <w:kern w:val="0"/>
              </w:rPr>
              <w:t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317D8" w:rsidRPr="009317D8" w:rsidRDefault="009317D8" w:rsidP="009317D8">
            <w:pPr>
              <w:spacing w:line="240" w:lineRule="auto"/>
              <w:jc w:val="center"/>
            </w:pPr>
            <w:r w:rsidRPr="009317D8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9317D8"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9317D8"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381E96">
        <w:trPr>
          <w:trHeight w:val="48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="009317D8"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420 000,00</w:t>
            </w:r>
          </w:p>
        </w:tc>
      </w:tr>
      <w:tr w:rsidR="009317D8" w:rsidRPr="009317D8" w:rsidTr="00381E96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Разработка и внесение изменений в генеральные планы и правила землепользования и застройки муниципальных образований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863C1B" w:rsidP="00DE6A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9317D8" w:rsidRPr="009317D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320 000,00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863C1B" w:rsidP="00DE6AF1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272</w:t>
            </w:r>
            <w:r w:rsidR="009317D8" w:rsidRPr="009317D8">
              <w:rPr>
                <w:kern w:val="1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Pr="009317D8">
              <w:rPr>
                <w:kern w:val="1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863C1B" w:rsidP="00DE6AF1">
            <w:pPr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272</w:t>
            </w:r>
            <w:r w:rsidR="009317D8" w:rsidRPr="009317D8">
              <w:rPr>
                <w:kern w:val="1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jc w:val="center"/>
              <w:rPr>
                <w:kern w:val="1"/>
                <w:sz w:val="20"/>
                <w:szCs w:val="20"/>
              </w:rPr>
            </w:pPr>
            <w:r w:rsidRPr="009317D8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2.2.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 xml:space="preserve">Внесение изменений в схему территориального </w:t>
            </w:r>
            <w:proofErr w:type="gramStart"/>
            <w:r w:rsidRPr="009317D8">
              <w:rPr>
                <w:rFonts w:eastAsia="Calibri"/>
                <w:kern w:val="0"/>
              </w:rPr>
              <w:t>планирования  Южского</w:t>
            </w:r>
            <w:proofErr w:type="gramEnd"/>
            <w:r w:rsidRPr="009317D8">
              <w:rPr>
                <w:rFonts w:eastAsia="Calibri"/>
                <w:kern w:val="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317D8">
              <w:rPr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</w:tr>
      <w:tr w:rsidR="009317D8" w:rsidRPr="009317D8" w:rsidTr="00381E96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2.3.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Разработка карт (планов) муниципальных образований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  <w:proofErr w:type="gramStart"/>
            <w:r w:rsidRPr="009317D8">
              <w:t>КУМИ  администрации</w:t>
            </w:r>
            <w:proofErr w:type="gramEnd"/>
            <w:r w:rsidRPr="009317D8">
              <w:t xml:space="preserve">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381E96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100 000,00</w:t>
            </w:r>
          </w:p>
        </w:tc>
      </w:tr>
      <w:tr w:rsidR="009317D8" w:rsidRPr="009317D8" w:rsidTr="00381E96">
        <w:trPr>
          <w:trHeight w:val="317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rPr>
                <w:rFonts w:eastAsia="Calibri"/>
                <w:kern w:val="0"/>
              </w:rPr>
            </w:pPr>
            <w:r w:rsidRPr="009317D8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D8" w:rsidRPr="009317D8" w:rsidRDefault="009317D8" w:rsidP="009317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17D8">
              <w:rPr>
                <w:sz w:val="20"/>
                <w:szCs w:val="20"/>
              </w:rPr>
              <w:t>0,00».</w:t>
            </w:r>
          </w:p>
        </w:tc>
      </w:tr>
    </w:tbl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863C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63C1B">
        <w:rPr>
          <w:rFonts w:ascii="Times New Roman" w:hAnsi="Times New Roman" w:cs="Times New Roman"/>
          <w:b/>
          <w:sz w:val="28"/>
          <w:szCs w:val="28"/>
        </w:rPr>
        <w:t>В.И. 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4543A"/>
    <w:rsid w:val="000517FE"/>
    <w:rsid w:val="00056964"/>
    <w:rsid w:val="0007000C"/>
    <w:rsid w:val="00072950"/>
    <w:rsid w:val="00074F5E"/>
    <w:rsid w:val="000C0517"/>
    <w:rsid w:val="001309FB"/>
    <w:rsid w:val="00160EC9"/>
    <w:rsid w:val="00181F9D"/>
    <w:rsid w:val="001A4AD0"/>
    <w:rsid w:val="001F5324"/>
    <w:rsid w:val="00211D0E"/>
    <w:rsid w:val="002924C1"/>
    <w:rsid w:val="002C3944"/>
    <w:rsid w:val="002D039A"/>
    <w:rsid w:val="002D351D"/>
    <w:rsid w:val="002F2BD1"/>
    <w:rsid w:val="002F3585"/>
    <w:rsid w:val="00303A21"/>
    <w:rsid w:val="00304370"/>
    <w:rsid w:val="00326A78"/>
    <w:rsid w:val="00334F32"/>
    <w:rsid w:val="003562DA"/>
    <w:rsid w:val="00356E71"/>
    <w:rsid w:val="00367098"/>
    <w:rsid w:val="00381E96"/>
    <w:rsid w:val="004B59F6"/>
    <w:rsid w:val="004C228B"/>
    <w:rsid w:val="004F2D6C"/>
    <w:rsid w:val="004F3095"/>
    <w:rsid w:val="005403FD"/>
    <w:rsid w:val="00592AE7"/>
    <w:rsid w:val="005B2870"/>
    <w:rsid w:val="005F681F"/>
    <w:rsid w:val="00621A47"/>
    <w:rsid w:val="00657991"/>
    <w:rsid w:val="006B5753"/>
    <w:rsid w:val="006C315C"/>
    <w:rsid w:val="00713AFF"/>
    <w:rsid w:val="007222AB"/>
    <w:rsid w:val="00772600"/>
    <w:rsid w:val="00772AB0"/>
    <w:rsid w:val="007E432B"/>
    <w:rsid w:val="008037F8"/>
    <w:rsid w:val="00823C0E"/>
    <w:rsid w:val="008251A1"/>
    <w:rsid w:val="008306B8"/>
    <w:rsid w:val="00841B3C"/>
    <w:rsid w:val="00862996"/>
    <w:rsid w:val="00863C1B"/>
    <w:rsid w:val="00885D3E"/>
    <w:rsid w:val="008C0E31"/>
    <w:rsid w:val="009074C1"/>
    <w:rsid w:val="00920B26"/>
    <w:rsid w:val="009219B5"/>
    <w:rsid w:val="009317D8"/>
    <w:rsid w:val="009411E8"/>
    <w:rsid w:val="009540C1"/>
    <w:rsid w:val="00A82E89"/>
    <w:rsid w:val="00AE6956"/>
    <w:rsid w:val="00B16F92"/>
    <w:rsid w:val="00B23C3C"/>
    <w:rsid w:val="00B403F9"/>
    <w:rsid w:val="00B612E3"/>
    <w:rsid w:val="00B61794"/>
    <w:rsid w:val="00B8530A"/>
    <w:rsid w:val="00BA39E3"/>
    <w:rsid w:val="00C503B6"/>
    <w:rsid w:val="00C531CC"/>
    <w:rsid w:val="00CB022C"/>
    <w:rsid w:val="00CD062D"/>
    <w:rsid w:val="00D1122C"/>
    <w:rsid w:val="00D37B08"/>
    <w:rsid w:val="00D41CEC"/>
    <w:rsid w:val="00D562D3"/>
    <w:rsid w:val="00D6505D"/>
    <w:rsid w:val="00DC2170"/>
    <w:rsid w:val="00DD7BBD"/>
    <w:rsid w:val="00DE6AF1"/>
    <w:rsid w:val="00E12B80"/>
    <w:rsid w:val="00E17486"/>
    <w:rsid w:val="00E23AA3"/>
    <w:rsid w:val="00E26CCC"/>
    <w:rsid w:val="00EE6008"/>
    <w:rsid w:val="00EE6B94"/>
    <w:rsid w:val="00F1532C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2020-06-26T12:40:00Z</cp:lastPrinted>
  <dcterms:created xsi:type="dcterms:W3CDTF">2020-07-02T07:59:00Z</dcterms:created>
  <dcterms:modified xsi:type="dcterms:W3CDTF">2020-07-02T07:59:00Z</dcterms:modified>
</cp:coreProperties>
</file>