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6834D6" w:rsidP="009366D9">
      <w:pPr>
        <w:pStyle w:val="1"/>
      </w:pPr>
      <w:r>
        <w:t xml:space="preserve">  </w:t>
      </w: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917D0E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8" w:rsidRPr="00917D0E" w:rsidRDefault="00E807BB" w:rsidP="00B71E7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17D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17D0E">
        <w:rPr>
          <w:rFonts w:ascii="Times New Roman" w:hAnsi="Times New Roman" w:cs="Times New Roman"/>
          <w:sz w:val="28"/>
          <w:szCs w:val="28"/>
        </w:rPr>
        <w:t xml:space="preserve">  </w:t>
      </w:r>
      <w:r w:rsidR="00917D0E" w:rsidRPr="00917D0E">
        <w:rPr>
          <w:rFonts w:ascii="Times New Roman" w:hAnsi="Times New Roman" w:cs="Times New Roman"/>
          <w:b w:val="0"/>
          <w:i/>
          <w:sz w:val="28"/>
          <w:szCs w:val="28"/>
        </w:rPr>
        <w:t>(ПРЕДВАРИТЕЛЬНЫЙ)</w:t>
      </w:r>
    </w:p>
    <w:p w:rsidR="00B71E78" w:rsidRDefault="00B71E78" w:rsidP="00B71E78">
      <w:pPr>
        <w:jc w:val="center"/>
        <w:rPr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4282"/>
      </w:tblGrid>
      <w:tr w:rsidR="00B71E78" w:rsidRPr="00E807BB" w:rsidTr="00A76E19">
        <w:tc>
          <w:tcPr>
            <w:tcW w:w="5783" w:type="dxa"/>
            <w:gridSpan w:val="2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82" w:type="dxa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I. Территориальная принадлежность налогового расхода </w:t>
            </w:r>
          </w:p>
          <w:p w:rsidR="00B71E78" w:rsidRPr="00E807BB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16" w:type="dxa"/>
          </w:tcPr>
          <w:p w:rsidR="00B71E78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Южский муниципальный район,</w:t>
            </w:r>
          </w:p>
          <w:p w:rsidR="00BE1D9F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II. Нормативные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16" w:type="dxa"/>
          </w:tcPr>
          <w:p w:rsidR="00B71E78" w:rsidRPr="00E807BB" w:rsidRDefault="00C01D0E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Решения Совета Южского муниципального района и Совета Южского городского поселения</w:t>
            </w:r>
            <w:r w:rsidR="00B71E78" w:rsidRPr="00E807BB">
              <w:rPr>
                <w:rFonts w:ascii="Times New Roman" w:hAnsi="Times New Roman" w:cs="Times New Roman"/>
                <w:szCs w:val="22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23.10.2015 № 16 "О налоге на имущество физических лиц".</w:t>
            </w:r>
          </w:p>
          <w:p w:rsidR="004A06D4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22.11.2018 № 65 "Об установлении земельного налога на территории Южского городского поселения".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Дети-сироты, оставшихся без попечения родителей;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hanging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городского поселения;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среднего и высшего профессионального образования, до достижения ими возраста 23 лет;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2 000 000 рублей;</w:t>
            </w:r>
          </w:p>
          <w:p w:rsidR="006834D6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 полностью освобождаются от уплаты земельного налога;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муниципального района и Южского городского поселения, в том числе отраслевые (функциональные) органы местной администрации;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 на территории Южского городского поселения, - в части, предусмотренной инвестиционным договором;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учреждения, финансируемые из бюджета Южского городского поселения Южского муниципального района;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решений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01.12.2015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начала действия предоставленного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01.01.2016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A62A91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Неограниченный (до даты прекращения действия льготы);</w:t>
            </w:r>
          </w:p>
          <w:p w:rsidR="00A62A91" w:rsidRPr="00E807BB" w:rsidRDefault="0083289C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</w:t>
            </w:r>
            <w:r w:rsidR="00A62A91" w:rsidRPr="00E807BB">
              <w:rPr>
                <w:rFonts w:ascii="Times New Roman" w:hAnsi="Times New Roman" w:cs="Times New Roman"/>
                <w:szCs w:val="22"/>
              </w:rPr>
              <w:t>граниченный (на срок действия соглашения)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 xml:space="preserve">установленная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Не установлено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III. Целевые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налога на имущество физических лиц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казенных, автономных, бюджетных учреждений;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- Освобождение от уплаты   земельного налога организации 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–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резиденты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Социальная;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Техническая;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Стимулирующая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-Поддержка социально незащищенных категорий граждан;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Уменьшение расходов плательщиков, финансовое обеспечение которых осуществляется в полном объеме за счет средств местного бюджета;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Создание благоприятных условий для привлечения инвестиций в экономику города;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Поддержка казенных, автономных, бюджетных учреждений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Налог на имущество физических лиц;</w:t>
            </w:r>
          </w:p>
          <w:p w:rsidR="00744543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Освобождение от налогообложения;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Полное освобождение;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в связи с предоставлением налоговых льгот, освобождений и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CA3DA9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ОКВЭД) к которому относится налоговый расход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 определено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216" w:type="dxa"/>
          </w:tcPr>
          <w:p w:rsidR="00B71E78" w:rsidRPr="00E807BB" w:rsidRDefault="00B71E78" w:rsidP="00A05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к группе полномочий в соответствии с методикой распределения дотаций, утвержденной </w:t>
            </w:r>
            <w:r w:rsidR="00A05A6F" w:rsidRPr="00E807BB">
              <w:rPr>
                <w:rFonts w:ascii="Times New Roman" w:hAnsi="Times New Roman" w:cs="Times New Roman"/>
                <w:szCs w:val="22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10.4-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10.2-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льготным категориям граждан;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Постановление Администрации Южского муниципального района от 29.12.2017 № 1356-п " Об утверждение муниципальной программы "Экономическое развитие моногорода Южа"";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IV. Фискальные характеристики налоговых расходов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E807BB">
        <w:trPr>
          <w:trHeight w:val="1863"/>
        </w:trPr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282" w:type="dxa"/>
          </w:tcPr>
          <w:p w:rsidR="00B71E78" w:rsidRPr="00E807BB" w:rsidRDefault="00917D0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94A9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82" w:type="dxa"/>
          </w:tcPr>
          <w:p w:rsidR="00B71E78" w:rsidRPr="00E807BB" w:rsidRDefault="00917D0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3,5</w:t>
            </w:r>
            <w:bookmarkStart w:id="0" w:name="_GoBack"/>
            <w:bookmarkEnd w:id="0"/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E21A69" w:rsidRPr="00E807BB" w:rsidRDefault="00994A94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917D0E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консолидированный бюджет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района плательщиками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налогов, имеющими право на налоговые льготы, освобождения и иные преференции, установленные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консолидированный бюджет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плательщиками налогов,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эффективен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Выводы о выполнении показателя (индикатора) достижения целей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муниципальных программ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</w:t>
            </w:r>
            <w:r w:rsidR="001F517B" w:rsidRPr="00E807BB">
              <w:rPr>
                <w:sz w:val="22"/>
                <w:szCs w:val="22"/>
              </w:rPr>
              <w:t xml:space="preserve"> поддержка субъектов малого и среднего предпринимательства;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оптимизация бюджетных потоков;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подлежит сохранению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/>
    <w:sectPr w:rsidR="007D00AC" w:rsidSect="00E807BB">
      <w:footerReference w:type="default" r:id="rId8"/>
      <w:pgSz w:w="11906" w:h="16838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A6" w:rsidRDefault="007A24A6" w:rsidP="00EE1EB0">
      <w:r>
        <w:separator/>
      </w:r>
    </w:p>
  </w:endnote>
  <w:endnote w:type="continuationSeparator" w:id="0">
    <w:p w:rsidR="007A24A6" w:rsidRDefault="007A24A6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A6" w:rsidRDefault="007A24A6" w:rsidP="00EE1EB0">
      <w:r>
        <w:separator/>
      </w:r>
    </w:p>
  </w:footnote>
  <w:footnote w:type="continuationSeparator" w:id="0">
    <w:p w:rsidR="007A24A6" w:rsidRDefault="007A24A6" w:rsidP="00E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EF"/>
    <w:multiLevelType w:val="hybridMultilevel"/>
    <w:tmpl w:val="E75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93B"/>
    <w:multiLevelType w:val="hybridMultilevel"/>
    <w:tmpl w:val="B89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72B28"/>
    <w:rsid w:val="00092D98"/>
    <w:rsid w:val="000F3CDA"/>
    <w:rsid w:val="00116399"/>
    <w:rsid w:val="00137BBD"/>
    <w:rsid w:val="00155A3F"/>
    <w:rsid w:val="001F517B"/>
    <w:rsid w:val="00204A87"/>
    <w:rsid w:val="00207770"/>
    <w:rsid w:val="00252EB2"/>
    <w:rsid w:val="00274536"/>
    <w:rsid w:val="002A6886"/>
    <w:rsid w:val="002B7F72"/>
    <w:rsid w:val="002C3895"/>
    <w:rsid w:val="002D4F03"/>
    <w:rsid w:val="00340964"/>
    <w:rsid w:val="003D5C28"/>
    <w:rsid w:val="004534D3"/>
    <w:rsid w:val="004A06D4"/>
    <w:rsid w:val="004A45C2"/>
    <w:rsid w:val="004E565A"/>
    <w:rsid w:val="004F0F9D"/>
    <w:rsid w:val="00500FD5"/>
    <w:rsid w:val="00572746"/>
    <w:rsid w:val="005906E1"/>
    <w:rsid w:val="0061636C"/>
    <w:rsid w:val="006834D6"/>
    <w:rsid w:val="00685DDC"/>
    <w:rsid w:val="006D0C78"/>
    <w:rsid w:val="006D52E7"/>
    <w:rsid w:val="006D5CAC"/>
    <w:rsid w:val="00707914"/>
    <w:rsid w:val="00724CB6"/>
    <w:rsid w:val="00744543"/>
    <w:rsid w:val="007A24A6"/>
    <w:rsid w:val="007D00AC"/>
    <w:rsid w:val="007E175B"/>
    <w:rsid w:val="0083289C"/>
    <w:rsid w:val="0085424F"/>
    <w:rsid w:val="008755F0"/>
    <w:rsid w:val="00882A79"/>
    <w:rsid w:val="008853E9"/>
    <w:rsid w:val="008D6B7C"/>
    <w:rsid w:val="008D73B5"/>
    <w:rsid w:val="008F3411"/>
    <w:rsid w:val="0090766F"/>
    <w:rsid w:val="00917D0E"/>
    <w:rsid w:val="009366D9"/>
    <w:rsid w:val="00994A94"/>
    <w:rsid w:val="009956BA"/>
    <w:rsid w:val="009B74B0"/>
    <w:rsid w:val="00A05A6F"/>
    <w:rsid w:val="00A069A2"/>
    <w:rsid w:val="00A31EE7"/>
    <w:rsid w:val="00A347F2"/>
    <w:rsid w:val="00A539BE"/>
    <w:rsid w:val="00A53D75"/>
    <w:rsid w:val="00A62A91"/>
    <w:rsid w:val="00A757A9"/>
    <w:rsid w:val="00A76E19"/>
    <w:rsid w:val="00AE1939"/>
    <w:rsid w:val="00B25B95"/>
    <w:rsid w:val="00B71E78"/>
    <w:rsid w:val="00B9503C"/>
    <w:rsid w:val="00BC6B9D"/>
    <w:rsid w:val="00BE1D9F"/>
    <w:rsid w:val="00C01D0E"/>
    <w:rsid w:val="00C46A38"/>
    <w:rsid w:val="00CA3DA9"/>
    <w:rsid w:val="00CA4941"/>
    <w:rsid w:val="00DA374D"/>
    <w:rsid w:val="00E03154"/>
    <w:rsid w:val="00E11BBC"/>
    <w:rsid w:val="00E21A69"/>
    <w:rsid w:val="00E75C87"/>
    <w:rsid w:val="00E807BB"/>
    <w:rsid w:val="00EE1EB0"/>
    <w:rsid w:val="00F0618B"/>
    <w:rsid w:val="00F1750E"/>
    <w:rsid w:val="00F33086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D8C85-AAB0-4F61-A68C-56520F4D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9964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Гагаева</cp:lastModifiedBy>
  <cp:revision>38</cp:revision>
  <cp:lastPrinted>2020-03-31T06:36:00Z</cp:lastPrinted>
  <dcterms:created xsi:type="dcterms:W3CDTF">2021-03-23T12:05:00Z</dcterms:created>
  <dcterms:modified xsi:type="dcterms:W3CDTF">2021-05-25T07:21:00Z</dcterms:modified>
</cp:coreProperties>
</file>