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6B" w:rsidRPr="00086DEC" w:rsidRDefault="00B5656B" w:rsidP="00B5656B">
      <w:pPr>
        <w:pStyle w:val="1"/>
        <w:jc w:val="right"/>
        <w:rPr>
          <w:rFonts w:ascii="Times New Roman" w:hAnsi="Times New Roman"/>
          <w:szCs w:val="28"/>
          <w:u w:val="none"/>
        </w:rPr>
      </w:pPr>
      <w:r w:rsidRPr="00086DEC">
        <w:rPr>
          <w:rFonts w:ascii="Times New Roman" w:hAnsi="Times New Roman"/>
          <w:bCs/>
          <w:szCs w:val="28"/>
          <w:u w:val="none"/>
        </w:rPr>
        <w:t>ПРОЕКТ</w:t>
      </w:r>
    </w:p>
    <w:p w:rsidR="00B5656B" w:rsidRPr="00D44835" w:rsidRDefault="00B5656B" w:rsidP="00B5656B">
      <w:pPr>
        <w:rPr>
          <w:i/>
          <w:sz w:val="28"/>
          <w:szCs w:val="28"/>
        </w:rPr>
      </w:pPr>
      <w:r w:rsidRPr="00D44835">
        <w:rPr>
          <w:i/>
          <w:sz w:val="28"/>
          <w:szCs w:val="28"/>
        </w:rPr>
        <w:t>Срок проведения независимой правовой экспертизы 3 дня</w:t>
      </w:r>
    </w:p>
    <w:p w:rsidR="00B5656B" w:rsidRDefault="00B5656B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F1DC9" w:rsidRDefault="00C81D70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13.6pt;width:61.5pt;height:69.75pt;z-index:251659264" o:allowincell="f">
            <v:imagedata r:id="rId5" o:title=""/>
            <w10:wrap type="topAndBottom"/>
          </v:shape>
          <o:OLEObject Type="Embed" ProgID="PBrush" ShapeID="_x0000_s1026" DrawAspect="Content" ObjectID="_1674458709" r:id="rId6"/>
        </w:object>
      </w:r>
    </w:p>
    <w:p w:rsidR="006F1DC9" w:rsidRDefault="006F1DC9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6F1DC9" w:rsidRDefault="006F1DC9" w:rsidP="006F1DC9">
      <w:pPr>
        <w:spacing w:line="360" w:lineRule="auto"/>
        <w:ind w:right="-4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6F1DC9" w:rsidRDefault="006F1DC9" w:rsidP="006F1DC9">
      <w:pPr>
        <w:pStyle w:val="1"/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6F1DC9" w:rsidRDefault="006F1DC9" w:rsidP="006F1DC9">
      <w:pPr>
        <w:spacing w:line="360" w:lineRule="auto"/>
        <w:ind w:firstLine="709"/>
        <w:jc w:val="center"/>
        <w:rPr>
          <w:b/>
          <w:sz w:val="48"/>
          <w:szCs w:val="24"/>
        </w:rPr>
      </w:pPr>
      <w:r>
        <w:rPr>
          <w:b/>
          <w:sz w:val="48"/>
        </w:rPr>
        <w:t>ПОСТАНОВЛЕНИЕ</w:t>
      </w:r>
    </w:p>
    <w:p w:rsidR="006F1DC9" w:rsidRDefault="006F1DC9" w:rsidP="006F1DC9">
      <w:pPr>
        <w:spacing w:line="360" w:lineRule="auto"/>
        <w:ind w:firstLine="709"/>
        <w:jc w:val="center"/>
        <w:rPr>
          <w:b/>
        </w:rPr>
      </w:pPr>
    </w:p>
    <w:p w:rsidR="006F1DC9" w:rsidRPr="004621DE" w:rsidRDefault="006F1DC9" w:rsidP="006F1DC9">
      <w:pPr>
        <w:pStyle w:val="3"/>
        <w:spacing w:line="360" w:lineRule="auto"/>
        <w:ind w:firstLine="709"/>
        <w:rPr>
          <w:b w:val="0"/>
          <w:sz w:val="24"/>
          <w:u w:val="single"/>
        </w:rPr>
      </w:pPr>
      <w:r>
        <w:rPr>
          <w:b w:val="0"/>
          <w:sz w:val="28"/>
          <w:szCs w:val="28"/>
        </w:rPr>
        <w:t>от _______________ № _____</w:t>
      </w:r>
    </w:p>
    <w:p w:rsidR="006F1DC9" w:rsidRDefault="006F1DC9" w:rsidP="006F1DC9">
      <w:pPr>
        <w:pStyle w:val="3"/>
        <w:spacing w:line="360" w:lineRule="auto"/>
        <w:ind w:firstLine="709"/>
        <w:rPr>
          <w:b w:val="0"/>
        </w:rPr>
      </w:pPr>
      <w:r>
        <w:rPr>
          <w:b w:val="0"/>
        </w:rPr>
        <w:t>г.  Южа</w:t>
      </w:r>
    </w:p>
    <w:p w:rsidR="006F1DC9" w:rsidRDefault="006F1DC9" w:rsidP="006F1DC9">
      <w:pPr>
        <w:pStyle w:val="ConsPlusTitle"/>
        <w:spacing w:line="360" w:lineRule="auto"/>
        <w:ind w:firstLine="709"/>
        <w:jc w:val="center"/>
      </w:pPr>
    </w:p>
    <w:p w:rsidR="006F1DC9" w:rsidRPr="00E67E01" w:rsidRDefault="006F1DC9" w:rsidP="00E67E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Южского муниципального района от 06.11.2018 № 1180-п «</w:t>
      </w:r>
      <w:r w:rsidR="00E67E01">
        <w:rPr>
          <w:rFonts w:eastAsiaTheme="minorHAnsi"/>
          <w:b/>
          <w:bCs/>
          <w:sz w:val="28"/>
          <w:szCs w:val="28"/>
          <w:lang w:eastAsia="en-US"/>
        </w:rPr>
        <w:t>Об основных направлениях бюджетной и налоговой политики Южского муниципального района на очередной финансовый год и на плановый период, прогнозах основных характеристик бюджета Южского муниципального района и консолидированного бюджета Южского муниципального района</w:t>
      </w:r>
      <w:r>
        <w:rPr>
          <w:b/>
          <w:sz w:val="28"/>
          <w:szCs w:val="28"/>
        </w:rPr>
        <w:t>»</w:t>
      </w:r>
      <w:bookmarkEnd w:id="0"/>
      <w:r w:rsidRPr="00B03FE7">
        <w:rPr>
          <w:b/>
          <w:sz w:val="28"/>
          <w:szCs w:val="28"/>
        </w:rPr>
        <w:t xml:space="preserve"> </w:t>
      </w:r>
    </w:p>
    <w:p w:rsidR="006F1DC9" w:rsidRDefault="006F1DC9" w:rsidP="006F1DC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F1DC9" w:rsidRDefault="006F1DC9" w:rsidP="00F778BB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постановлением Администрации Южского муниципального района от 05.11.2015 № 605-п «Об утверждении Порядка разработки и утверждения бюджетного прогноза Южского муниципального района на долгосрочный период», Администрация Южского муниципального </w:t>
      </w:r>
      <w:r w:rsidRPr="00A55F2D">
        <w:rPr>
          <w:sz w:val="28"/>
          <w:szCs w:val="28"/>
        </w:rPr>
        <w:t xml:space="preserve">района </w:t>
      </w:r>
      <w:r w:rsidR="002F6A00">
        <w:rPr>
          <w:sz w:val="28"/>
          <w:szCs w:val="28"/>
        </w:rPr>
        <w:t xml:space="preserve">  </w:t>
      </w:r>
      <w:r w:rsidRPr="00A55F2D">
        <w:rPr>
          <w:sz w:val="28"/>
          <w:szCs w:val="28"/>
        </w:rPr>
        <w:t xml:space="preserve">   </w:t>
      </w:r>
      <w:r w:rsidRPr="00A55F2D">
        <w:rPr>
          <w:b/>
          <w:sz w:val="28"/>
          <w:szCs w:val="28"/>
        </w:rPr>
        <w:t xml:space="preserve">п о с </w:t>
      </w:r>
      <w:proofErr w:type="gramStart"/>
      <w:r w:rsidRPr="00A55F2D">
        <w:rPr>
          <w:b/>
          <w:sz w:val="28"/>
          <w:szCs w:val="28"/>
        </w:rPr>
        <w:t>т</w:t>
      </w:r>
      <w:proofErr w:type="gramEnd"/>
      <w:r w:rsidRPr="00A55F2D">
        <w:rPr>
          <w:b/>
          <w:sz w:val="28"/>
          <w:szCs w:val="28"/>
        </w:rPr>
        <w:t xml:space="preserve"> а н о в л я е т:</w:t>
      </w:r>
    </w:p>
    <w:p w:rsidR="006F1DC9" w:rsidRDefault="006F1DC9" w:rsidP="00F778BB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в новой редакции:</w:t>
      </w:r>
      <w:r w:rsidRPr="00680450">
        <w:rPr>
          <w:sz w:val="28"/>
          <w:szCs w:val="28"/>
        </w:rPr>
        <w:t xml:space="preserve"> </w:t>
      </w:r>
    </w:p>
    <w:p w:rsidR="00F778BB" w:rsidRPr="00F778BB" w:rsidRDefault="00F778BB" w:rsidP="00F778BB">
      <w:pPr>
        <w:pStyle w:val="Heading"/>
        <w:spacing w:line="30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78BB">
        <w:rPr>
          <w:rFonts w:ascii="Times New Roman" w:hAnsi="Times New Roman" w:cs="Times New Roman"/>
          <w:b w:val="0"/>
          <w:sz w:val="28"/>
          <w:szCs w:val="28"/>
        </w:rPr>
        <w:t xml:space="preserve">1.1 Приложение № 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направления б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>юджетной и налоговой политики Южского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>на 2021 год и на плановый период 2022 и 2023 годов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(Приложение № 1);</w:t>
      </w:r>
    </w:p>
    <w:p w:rsidR="00F778BB" w:rsidRDefault="00F778BB" w:rsidP="00F778BB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6F1DC9" w:rsidRPr="001D52D8" w:rsidRDefault="00444446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F1DC9" w:rsidRPr="001D52D8">
        <w:rPr>
          <w:sz w:val="28"/>
          <w:szCs w:val="28"/>
        </w:rPr>
        <w:t>.</w:t>
      </w:r>
      <w:r w:rsidR="00F778BB">
        <w:rPr>
          <w:sz w:val="28"/>
          <w:szCs w:val="28"/>
        </w:rPr>
        <w:t>2</w:t>
      </w:r>
      <w:r w:rsidR="006F1DC9">
        <w:rPr>
          <w:sz w:val="28"/>
          <w:szCs w:val="28"/>
        </w:rPr>
        <w:t>. Приложение № 2 «</w:t>
      </w:r>
      <w:r w:rsidR="006F1DC9" w:rsidRPr="00895A5A">
        <w:rPr>
          <w:sz w:val="28"/>
          <w:szCs w:val="28"/>
        </w:rPr>
        <w:t>Прогноз основных характеристик бюджет</w:t>
      </w:r>
      <w:r w:rsidR="006F1DC9">
        <w:rPr>
          <w:sz w:val="28"/>
          <w:szCs w:val="28"/>
        </w:rPr>
        <w:t>а Южского муниципального района»</w:t>
      </w:r>
      <w:r w:rsidR="006F1DC9" w:rsidRPr="001D52D8">
        <w:rPr>
          <w:sz w:val="28"/>
          <w:szCs w:val="28"/>
        </w:rPr>
        <w:t xml:space="preserve"> (Приложение </w:t>
      </w:r>
      <w:r w:rsidR="006F1DC9">
        <w:rPr>
          <w:sz w:val="28"/>
          <w:szCs w:val="28"/>
        </w:rPr>
        <w:t xml:space="preserve">№ </w:t>
      </w:r>
      <w:r w:rsidR="00F778BB">
        <w:rPr>
          <w:sz w:val="28"/>
          <w:szCs w:val="28"/>
        </w:rPr>
        <w:t>2);</w:t>
      </w:r>
    </w:p>
    <w:p w:rsidR="006F1DC9" w:rsidRPr="001D52D8" w:rsidRDefault="00444446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DC9">
        <w:rPr>
          <w:sz w:val="28"/>
          <w:szCs w:val="28"/>
        </w:rPr>
        <w:t>.</w:t>
      </w:r>
      <w:r w:rsidR="00F778BB">
        <w:rPr>
          <w:sz w:val="28"/>
          <w:szCs w:val="28"/>
        </w:rPr>
        <w:t>3</w:t>
      </w:r>
      <w:r w:rsidR="006F1DC9" w:rsidRPr="001D52D8">
        <w:rPr>
          <w:sz w:val="28"/>
          <w:szCs w:val="28"/>
        </w:rPr>
        <w:t xml:space="preserve">. </w:t>
      </w:r>
      <w:r w:rsidR="006F1DC9">
        <w:rPr>
          <w:sz w:val="28"/>
          <w:szCs w:val="28"/>
        </w:rPr>
        <w:t xml:space="preserve"> Приложение № 3 «</w:t>
      </w:r>
      <w:r w:rsidR="006F1DC9" w:rsidRPr="00895A5A">
        <w:rPr>
          <w:sz w:val="28"/>
          <w:szCs w:val="28"/>
        </w:rPr>
        <w:t>Прогноз основных характеристик консолидированного бюджета Южского муниципального района</w:t>
      </w:r>
      <w:r w:rsidR="006F1DC9">
        <w:rPr>
          <w:sz w:val="28"/>
          <w:szCs w:val="28"/>
        </w:rPr>
        <w:t>»</w:t>
      </w:r>
      <w:r w:rsidR="006F1DC9" w:rsidRPr="001D52D8">
        <w:rPr>
          <w:sz w:val="28"/>
          <w:szCs w:val="28"/>
        </w:rPr>
        <w:t xml:space="preserve"> (Приложение </w:t>
      </w:r>
      <w:r w:rsidR="006F1DC9">
        <w:rPr>
          <w:sz w:val="28"/>
          <w:szCs w:val="28"/>
        </w:rPr>
        <w:t xml:space="preserve">№ </w:t>
      </w:r>
      <w:r w:rsidR="00F778BB">
        <w:rPr>
          <w:sz w:val="28"/>
          <w:szCs w:val="28"/>
        </w:rPr>
        <w:t>3);</w:t>
      </w:r>
    </w:p>
    <w:p w:rsidR="006F1DC9" w:rsidRDefault="00444446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DC9">
        <w:rPr>
          <w:sz w:val="28"/>
          <w:szCs w:val="28"/>
        </w:rPr>
        <w:t>.</w:t>
      </w:r>
      <w:r w:rsidR="00F778BB">
        <w:rPr>
          <w:sz w:val="28"/>
          <w:szCs w:val="28"/>
        </w:rPr>
        <w:t>4</w:t>
      </w:r>
      <w:r w:rsidR="006F1DC9" w:rsidRPr="001D52D8">
        <w:rPr>
          <w:sz w:val="28"/>
          <w:szCs w:val="28"/>
        </w:rPr>
        <w:t>.</w:t>
      </w:r>
      <w:r w:rsidR="006F1DC9">
        <w:rPr>
          <w:sz w:val="28"/>
          <w:szCs w:val="28"/>
        </w:rPr>
        <w:t xml:space="preserve"> Приложение № 4 «</w:t>
      </w:r>
      <w:r w:rsidR="006F1DC9" w:rsidRPr="00895A5A">
        <w:rPr>
          <w:sz w:val="28"/>
          <w:szCs w:val="28"/>
        </w:rPr>
        <w:t>Показатели</w:t>
      </w:r>
      <w:r w:rsidR="006F1DC9">
        <w:rPr>
          <w:sz w:val="28"/>
          <w:szCs w:val="28"/>
        </w:rPr>
        <w:t xml:space="preserve"> </w:t>
      </w:r>
      <w:r w:rsidR="006F1DC9" w:rsidRPr="00895A5A">
        <w:rPr>
          <w:sz w:val="28"/>
          <w:szCs w:val="28"/>
        </w:rPr>
        <w:t>финансового обеспечения муниципальных программ Южского муниципального района</w:t>
      </w:r>
      <w:r w:rsidR="006F1DC9">
        <w:rPr>
          <w:sz w:val="28"/>
          <w:szCs w:val="28"/>
        </w:rPr>
        <w:t>»</w:t>
      </w:r>
      <w:r w:rsidR="006F1DC9" w:rsidRPr="00895A5A">
        <w:rPr>
          <w:sz w:val="28"/>
          <w:szCs w:val="28"/>
        </w:rPr>
        <w:t xml:space="preserve"> </w:t>
      </w:r>
      <w:r w:rsidR="006F1DC9" w:rsidRPr="001D52D8">
        <w:rPr>
          <w:sz w:val="28"/>
          <w:szCs w:val="28"/>
        </w:rPr>
        <w:t xml:space="preserve">(Приложение </w:t>
      </w:r>
      <w:r w:rsidR="006F1DC9">
        <w:rPr>
          <w:sz w:val="28"/>
          <w:szCs w:val="28"/>
        </w:rPr>
        <w:t xml:space="preserve">№ </w:t>
      </w:r>
      <w:r w:rsidR="00F778BB">
        <w:rPr>
          <w:sz w:val="28"/>
          <w:szCs w:val="28"/>
        </w:rPr>
        <w:t>4</w:t>
      </w:r>
      <w:r w:rsidR="006F1DC9" w:rsidRPr="001D52D8">
        <w:rPr>
          <w:sz w:val="28"/>
          <w:szCs w:val="28"/>
        </w:rPr>
        <w:t>)</w:t>
      </w:r>
      <w:r w:rsidR="00F778BB">
        <w:rPr>
          <w:sz w:val="28"/>
          <w:szCs w:val="28"/>
        </w:rPr>
        <w:t>;</w:t>
      </w:r>
    </w:p>
    <w:p w:rsidR="006F1DC9" w:rsidRDefault="006F1DC9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</w:p>
    <w:p w:rsidR="006F1DC9" w:rsidRDefault="00F778BB" w:rsidP="00F778B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DC9">
        <w:rPr>
          <w:sz w:val="28"/>
          <w:szCs w:val="28"/>
        </w:rPr>
        <w:t>. Опубликовать настоящее постановление в официальном издании «Правовой Вестник Южского муниципального района».</w:t>
      </w:r>
    </w:p>
    <w:p w:rsidR="006F1DC9" w:rsidRDefault="006F1DC9" w:rsidP="006F1DC9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</w:p>
    <w:p w:rsidR="006F1DC9" w:rsidRDefault="006F1DC9" w:rsidP="006F1D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778BB" w:rsidRDefault="00F778BB" w:rsidP="006F1D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F1DC9" w:rsidRDefault="006F1DC9" w:rsidP="006F1DC9">
      <w:pPr>
        <w:spacing w:line="30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Южского </w:t>
      </w:r>
    </w:p>
    <w:p w:rsidR="00F778BB" w:rsidRDefault="006F1DC9" w:rsidP="006F1DC9">
      <w:pPr>
        <w:spacing w:line="30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  <w:t xml:space="preserve">                                                 В.И. Оврашко</w:t>
      </w:r>
    </w:p>
    <w:p w:rsidR="00F778BB" w:rsidRDefault="00F778BB" w:rsidP="00F778BB">
      <w:r>
        <w:br w:type="page"/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715" w:rsidRPr="00953653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 w:rsidRPr="00953653">
        <w:rPr>
          <w:sz w:val="28"/>
          <w:szCs w:val="28"/>
        </w:rPr>
        <w:t xml:space="preserve">к постановлению Администрации </w:t>
      </w:r>
    </w:p>
    <w:p w:rsidR="00FE0715" w:rsidRPr="00953653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 w:rsidRPr="00953653">
        <w:rPr>
          <w:sz w:val="28"/>
          <w:szCs w:val="28"/>
        </w:rPr>
        <w:t>Южского муниципального района</w:t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</w:p>
    <w:p w:rsidR="00FE0715" w:rsidRDefault="00FE0715" w:rsidP="00FE07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1</w:t>
      </w:r>
    </w:p>
    <w:p w:rsidR="00FE0715" w:rsidRDefault="00FE0715" w:rsidP="00FE07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FE0715" w:rsidRDefault="00FE0715" w:rsidP="00FE07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Южского муниципального района</w:t>
      </w:r>
    </w:p>
    <w:p w:rsidR="00FE0715" w:rsidRDefault="00FE0715" w:rsidP="00FE0715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FE0715" w:rsidRPr="00640562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  <w:u w:val="single"/>
        </w:rPr>
      </w:pPr>
    </w:p>
    <w:p w:rsidR="00FE0715" w:rsidRDefault="00FE0715" w:rsidP="00F778B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8BB" w:rsidRPr="00D530AA" w:rsidRDefault="00F778BB" w:rsidP="0015430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F778BB" w:rsidRPr="00D530AA" w:rsidRDefault="00F778BB" w:rsidP="0015430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Южского муниципального района</w:t>
      </w:r>
      <w:r w:rsidR="00154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F778BB" w:rsidRPr="00C71535" w:rsidRDefault="00F778BB" w:rsidP="0015430F">
      <w:pPr>
        <w:ind w:firstLine="709"/>
        <w:jc w:val="center"/>
        <w:rPr>
          <w:b/>
          <w:szCs w:val="28"/>
        </w:rPr>
      </w:pPr>
    </w:p>
    <w:p w:rsidR="00F778BB" w:rsidRDefault="00F778BB" w:rsidP="0015430F">
      <w:pPr>
        <w:ind w:firstLine="709"/>
        <w:jc w:val="center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1. Общие положения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Южского муниципального района на 2021 год и на плановый период 2022 и 2023 годов подготовлены в соответствии со статьями 172 и 184.2 Бюджетного кодекса Российской Федерации (далее -  Бюджетный кодекс), </w:t>
      </w:r>
      <w:r w:rsidRPr="0040018F">
        <w:rPr>
          <w:sz w:val="28"/>
          <w:szCs w:val="28"/>
        </w:rPr>
        <w:t>решением Совета Южского муниципального района от 14.12.2007 № 96 «Об утверждении Положения о бюджетном процессе Южского муниципального района»,</w:t>
      </w:r>
      <w:r>
        <w:rPr>
          <w:sz w:val="28"/>
          <w:szCs w:val="28"/>
        </w:rPr>
        <w:t xml:space="preserve"> с учетом итогов реализации бюджетной и налоговой политики в 2019-2020 годах. При подготовке основных направлений бюджетной и налоговой политики Южского муниципального района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годов», послание Президента Российской Федерации Федеральному собранию от 15.01.2020 «Послание Президента Федеральному собранию». 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бюджетной политики на 2021-2023 годы (далее бюджетная политика) является описание условий, принимаемых для составления проекта бюджета Южского муниципального района (далее –бюджет района) на 2021-2023 годы,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2021-2023 годы направлена на создание условий для устойчивого социально-экономического развития Южского муниципального района в целях обеспечения реализации приоритетных для района задач.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бюджетной политики на 2021-2023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</w:t>
      </w:r>
      <w:r>
        <w:rPr>
          <w:sz w:val="28"/>
          <w:szCs w:val="28"/>
        </w:rPr>
        <w:lastRenderedPageBreak/>
        <w:t>стабильности районного, городского и сельских поселений, формирующих условия для устойчивого экономического роста муниципального района.</w:t>
      </w:r>
    </w:p>
    <w:p w:rsidR="00F778BB" w:rsidRPr="00CE1C9E" w:rsidRDefault="00F778BB" w:rsidP="0015430F">
      <w:pPr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Для обеспечения долгосрочной сбалансированности и устойчивости бюджетной системы постановлением администрации Южского муниципального района от 22.03.2019 № 131-п «О плане мероприятий по увеличению поступлений налоговых и неналоговых доходов, оптимизации расходов местного бюджета и повышению эффективности использования бюджетных средств Южского муниципального района на 2019-2024 годы», утвержден План мероприятий по увеличению поступлений налоговых и неналоговых доходов, оптимизации расходов и повышению эффективности использования бюджетных Южского муниципального района на 2019-2024 годы, предусматривающий:</w:t>
      </w:r>
    </w:p>
    <w:p w:rsidR="00F778BB" w:rsidRPr="00CE1C9E" w:rsidRDefault="00F778BB" w:rsidP="0015430F">
      <w:pPr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 проведение оценки эффективности налоговых льгот;</w:t>
      </w:r>
    </w:p>
    <w:p w:rsidR="00F778BB" w:rsidRPr="00CE1C9E" w:rsidRDefault="00F778BB" w:rsidP="0015430F">
      <w:pPr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 усиление контроля за своевременным и полным внесением арендной платы за земельные участки и муниципальное имущество;</w:t>
      </w:r>
    </w:p>
    <w:p w:rsidR="00F778BB" w:rsidRPr="00CE1C9E" w:rsidRDefault="00F778BB" w:rsidP="0015430F">
      <w:pPr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принятие мер по повышению собираемости и эффективности администрирования налоговых и других обязательных платежей, снижению задолженности в бюджетную систему;</w:t>
      </w:r>
    </w:p>
    <w:p w:rsidR="00F778BB" w:rsidRPr="00CE1C9E" w:rsidRDefault="00F778BB" w:rsidP="0015430F">
      <w:pPr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контроль за соблюдением оплаты труда работников муниципальных учреждений и органов местного самоуправления;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запрет на установление расходных обязательств Южского муниципального района, не связанных с решением вопросов, отнесенных Конституцией Российской Федерацией, федеральными и региональными законами к полномочиям органов местного самоуправления.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</w:p>
    <w:p w:rsidR="00F778BB" w:rsidRPr="00DC49A4" w:rsidRDefault="00F778BB" w:rsidP="0015430F">
      <w:pPr>
        <w:ind w:firstLine="709"/>
        <w:jc w:val="center"/>
        <w:rPr>
          <w:sz w:val="28"/>
          <w:szCs w:val="28"/>
          <w:u w:val="single"/>
        </w:rPr>
      </w:pPr>
      <w:r w:rsidRPr="00DC49A4">
        <w:rPr>
          <w:sz w:val="28"/>
          <w:szCs w:val="28"/>
          <w:u w:val="single"/>
        </w:rPr>
        <w:t>2. Итоги реализации бюджетной и налоговой политики в 20</w:t>
      </w:r>
      <w:r w:rsidR="00EA7045">
        <w:rPr>
          <w:sz w:val="28"/>
          <w:szCs w:val="28"/>
          <w:u w:val="single"/>
        </w:rPr>
        <w:t>19</w:t>
      </w:r>
      <w:r w:rsidRPr="00DC49A4">
        <w:rPr>
          <w:sz w:val="28"/>
          <w:szCs w:val="28"/>
          <w:u w:val="single"/>
        </w:rPr>
        <w:t xml:space="preserve"> году </w:t>
      </w:r>
    </w:p>
    <w:p w:rsidR="00F778BB" w:rsidRPr="00DC49A4" w:rsidRDefault="00F778BB" w:rsidP="0015430F">
      <w:pPr>
        <w:ind w:firstLine="709"/>
        <w:jc w:val="center"/>
        <w:rPr>
          <w:sz w:val="28"/>
          <w:szCs w:val="28"/>
          <w:u w:val="single"/>
        </w:rPr>
      </w:pPr>
    </w:p>
    <w:p w:rsidR="00F778BB" w:rsidRPr="00DC49A4" w:rsidRDefault="00F778BB" w:rsidP="0015430F">
      <w:pPr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>Исполнение доходной части бюджета района в 20</w:t>
      </w:r>
      <w:r w:rsidR="00EA7045">
        <w:rPr>
          <w:sz w:val="28"/>
          <w:szCs w:val="28"/>
        </w:rPr>
        <w:t>19</w:t>
      </w:r>
      <w:r w:rsidRPr="00DC49A4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101,0</w:t>
      </w:r>
      <w:r w:rsidRPr="00DC49A4">
        <w:rPr>
          <w:sz w:val="28"/>
          <w:szCs w:val="28"/>
        </w:rPr>
        <w:t>% от плановых назначений позволило администрации Южского муниципального 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F778BB" w:rsidRPr="00DC49A4" w:rsidRDefault="00F778BB" w:rsidP="0015430F">
      <w:pPr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 xml:space="preserve"> В консолидированный бюджет Южского муниципального района поступило доходов в сумме </w:t>
      </w:r>
      <w:r>
        <w:rPr>
          <w:sz w:val="28"/>
          <w:szCs w:val="28"/>
        </w:rPr>
        <w:t>324,5</w:t>
      </w:r>
      <w:r w:rsidRPr="00DC49A4">
        <w:rPr>
          <w:sz w:val="28"/>
          <w:szCs w:val="28"/>
        </w:rPr>
        <w:t xml:space="preserve"> млн. руб., в том числе поступления налоговых и неналоговых доходов составило </w:t>
      </w:r>
      <w:r>
        <w:rPr>
          <w:sz w:val="28"/>
          <w:szCs w:val="28"/>
        </w:rPr>
        <w:t>68,0</w:t>
      </w:r>
      <w:r w:rsidRPr="00DC49A4">
        <w:rPr>
          <w:sz w:val="28"/>
          <w:szCs w:val="28"/>
        </w:rPr>
        <w:t xml:space="preserve"> млн. руб.  из уточненного плана 64,</w:t>
      </w:r>
      <w:r>
        <w:rPr>
          <w:sz w:val="28"/>
          <w:szCs w:val="28"/>
        </w:rPr>
        <w:t>8</w:t>
      </w:r>
      <w:r w:rsidRPr="00DC49A4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104,9</w:t>
      </w:r>
      <w:r w:rsidRPr="00DC49A4">
        <w:rPr>
          <w:sz w:val="28"/>
          <w:szCs w:val="28"/>
        </w:rPr>
        <w:t>%.</w:t>
      </w:r>
    </w:p>
    <w:p w:rsidR="00F778BB" w:rsidRPr="00DC49A4" w:rsidRDefault="00F778BB" w:rsidP="0015430F">
      <w:pPr>
        <w:ind w:firstLine="709"/>
        <w:jc w:val="both"/>
        <w:rPr>
          <w:sz w:val="28"/>
          <w:szCs w:val="28"/>
        </w:rPr>
      </w:pPr>
      <w:r w:rsidRPr="006778CF">
        <w:rPr>
          <w:sz w:val="28"/>
          <w:szCs w:val="28"/>
        </w:rPr>
        <w:t>В приоритетном порядке обеспечено финансирование из бюджета района расходов на образование 99,3%, культуру 99,7%, социальную политику 98,6%, национальную экономику 91,2</w:t>
      </w:r>
      <w:r>
        <w:rPr>
          <w:sz w:val="28"/>
          <w:szCs w:val="28"/>
        </w:rPr>
        <w:t>% от плановых назначений.</w:t>
      </w:r>
    </w:p>
    <w:p w:rsidR="00F778BB" w:rsidRPr="00DC49A4" w:rsidRDefault="00F778BB" w:rsidP="0015430F">
      <w:pPr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>В 20</w:t>
      </w:r>
      <w:r w:rsidR="00EA7045">
        <w:rPr>
          <w:sz w:val="28"/>
          <w:szCs w:val="28"/>
        </w:rPr>
        <w:t>19</w:t>
      </w:r>
      <w:r w:rsidRPr="00DC49A4">
        <w:rPr>
          <w:sz w:val="28"/>
          <w:szCs w:val="28"/>
        </w:rPr>
        <w:t xml:space="preserve"> году решение задач социально-экономического развития Южского муниципального района осуществлялось в условиях обеспечения сбалансированности и устойчивости бюджетной системы района. Отсутствие возможностей для наращивания объема расходов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F778BB" w:rsidRPr="00DC49A4" w:rsidRDefault="00F778BB" w:rsidP="0015430F">
      <w:pPr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lastRenderedPageBreak/>
        <w:t>С целью решения прозрачности и открытости бюджетного процесса, обеспечения вовлечения граждан в бюджетный процесс, актуальная информация о бюджете и его исполнении в доступной для понимания форме размещается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 в разделе «Бюджет для граждан».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778BB" w:rsidRPr="003D7C9F" w:rsidRDefault="00F778BB" w:rsidP="001543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3D7C9F">
        <w:rPr>
          <w:sz w:val="28"/>
          <w:szCs w:val="28"/>
          <w:u w:val="single"/>
        </w:rPr>
        <w:t>. Основные задачи и направления бюджетной политики</w:t>
      </w:r>
    </w:p>
    <w:p w:rsidR="00F778BB" w:rsidRPr="003D7C9F" w:rsidRDefault="00F778BB" w:rsidP="001543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на 20</w:t>
      </w:r>
      <w:r>
        <w:rPr>
          <w:sz w:val="28"/>
          <w:szCs w:val="28"/>
          <w:u w:val="single"/>
        </w:rPr>
        <w:t>21</w:t>
      </w:r>
      <w:r w:rsidRPr="003D7C9F">
        <w:rPr>
          <w:sz w:val="28"/>
          <w:szCs w:val="28"/>
          <w:u w:val="single"/>
        </w:rPr>
        <w:t xml:space="preserve"> год и на плановый период 20</w:t>
      </w:r>
      <w:r>
        <w:rPr>
          <w:sz w:val="28"/>
          <w:szCs w:val="28"/>
          <w:u w:val="single"/>
        </w:rPr>
        <w:t>22</w:t>
      </w:r>
      <w:r w:rsidRPr="003D7C9F">
        <w:rPr>
          <w:sz w:val="28"/>
          <w:szCs w:val="28"/>
          <w:u w:val="single"/>
        </w:rPr>
        <w:t xml:space="preserve"> и 202</w:t>
      </w:r>
      <w:r>
        <w:rPr>
          <w:sz w:val="28"/>
          <w:szCs w:val="28"/>
          <w:u w:val="single"/>
        </w:rPr>
        <w:t>3</w:t>
      </w:r>
      <w:r w:rsidRPr="003D7C9F">
        <w:rPr>
          <w:sz w:val="28"/>
          <w:szCs w:val="28"/>
          <w:u w:val="single"/>
        </w:rPr>
        <w:t xml:space="preserve"> годов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778BB" w:rsidRPr="003D7C9F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.1. Основные задачи бюджетной политики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Сложные экономические условия, с одной стороны, еще больше усиливают социальную нагрузку на районный бюджет, с другой - крайне отрицательно влияют на поступление налоговых и неналоговых доходов.                 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 формирование бюджетов муниципальных программ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 исходя из четко определенных долгосрочных целей социально-экономического развития </w:t>
      </w:r>
      <w:r w:rsidRPr="00010529">
        <w:rPr>
          <w:color w:val="000000"/>
          <w:sz w:val="28"/>
          <w:szCs w:val="28"/>
        </w:rPr>
        <w:t>района</w:t>
      </w:r>
      <w:r w:rsidRPr="00010529">
        <w:rPr>
          <w:sz w:val="28"/>
          <w:szCs w:val="28"/>
        </w:rPr>
        <w:t xml:space="preserve"> и показателей их достижения;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использование всех возможностей для привлечения средств внебюджетных источников, а также средств федерального и областного бюджета, в первую очередь с наиболее высокой долей софинансирования;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расширение перечня муниципальных услуг, оказываемых в электронном виде;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эффективности процедур проведения муниципальных закупок;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обязательное отражение в муниципальных программах показателей стратегических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качества планирования значений целевых показателей муниципальных программ;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- обеспечение полноты отражения всего комплекса мер и инструментов муниципальной политики (налоговых льгот, мер тарифного регулирования, нормативного регулирования, участия в управлении организациями и предприятиями);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778BB" w:rsidRPr="003D7C9F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.2. Основные направления бюджетной политики в части расходов бюджета.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Приоритетами при формировании бюджета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010529">
        <w:rPr>
          <w:sz w:val="28"/>
          <w:szCs w:val="28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недопущение образования муниципального долга района, образования кредиторской задолженности, выполнение всех социальных обязательств района.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Бюджетная политика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как составная часть экономической политики района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 до 202</w:t>
      </w:r>
      <w:r>
        <w:rPr>
          <w:sz w:val="28"/>
          <w:szCs w:val="28"/>
        </w:rPr>
        <w:t>4</w:t>
      </w:r>
      <w:r w:rsidRPr="00010529">
        <w:rPr>
          <w:sz w:val="28"/>
          <w:szCs w:val="28"/>
        </w:rPr>
        <w:t xml:space="preserve"> года (в действующей редакции):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граждан качественным и доступным жильем, развитие жилищно-коммунального хозяйства;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общественного транспорта и транспортной инфраструктуры;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доступности и повышение качества образования;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массового с</w:t>
      </w:r>
      <w:r>
        <w:rPr>
          <w:sz w:val="28"/>
          <w:szCs w:val="28"/>
        </w:rPr>
        <w:t>порта</w:t>
      </w:r>
      <w:r w:rsidRPr="00010529">
        <w:rPr>
          <w:sz w:val="28"/>
          <w:szCs w:val="28"/>
        </w:rPr>
        <w:t>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промышленности;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инвестиционной привлекательности района;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агропромышленного комплекса;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туризма;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</w:t>
      </w:r>
      <w:r w:rsidRPr="00010529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010529">
        <w:rPr>
          <w:sz w:val="28"/>
          <w:szCs w:val="28"/>
        </w:rPr>
        <w:t>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эффективности работы и открытости органов местного самоуправления</w:t>
      </w:r>
      <w:r w:rsidRPr="00010529">
        <w:rPr>
          <w:color w:val="000000"/>
          <w:sz w:val="28"/>
          <w:szCs w:val="28"/>
        </w:rPr>
        <w:t xml:space="preserve"> Южского муниципального района</w:t>
      </w:r>
      <w:r w:rsidRPr="00010529">
        <w:rPr>
          <w:sz w:val="28"/>
          <w:szCs w:val="28"/>
        </w:rPr>
        <w:t>.</w:t>
      </w:r>
    </w:p>
    <w:p w:rsidR="00F778BB" w:rsidRPr="00202CB6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Для развития экономики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 необходимо создать условия для притока инвестиций, повышать привлекательность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 не только для отдельных производств, а комплексно и постоянно усиливать позиции </w:t>
      </w:r>
      <w:r w:rsidRPr="00202CB6">
        <w:rPr>
          <w:sz w:val="28"/>
          <w:szCs w:val="28"/>
        </w:rPr>
        <w:t xml:space="preserve">района в конкурентной борьбе за инвесторов. </w:t>
      </w:r>
    </w:p>
    <w:p w:rsidR="00F778BB" w:rsidRPr="00202CB6" w:rsidRDefault="00F778BB" w:rsidP="0015430F">
      <w:pPr>
        <w:ind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>Статус территории опережающего социально-экономического развития (ТОСЭР) Южское городское поселение Южского муниципального района получило 14.12.2018 (постановление Правительства РФ №1522) на 10 лет (2019-2028</w:t>
      </w:r>
      <w:r>
        <w:rPr>
          <w:sz w:val="28"/>
          <w:szCs w:val="28"/>
        </w:rPr>
        <w:t xml:space="preserve"> </w:t>
      </w:r>
      <w:proofErr w:type="spellStart"/>
      <w:r w:rsidRPr="00202CB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02CB6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202CB6">
        <w:rPr>
          <w:sz w:val="28"/>
          <w:szCs w:val="28"/>
        </w:rPr>
        <w:t>). Постановлением Правительства РФ от 02.07.2020г. №</w:t>
      </w:r>
      <w:r>
        <w:rPr>
          <w:sz w:val="28"/>
          <w:szCs w:val="28"/>
        </w:rPr>
        <w:t xml:space="preserve"> 972 </w:t>
      </w:r>
      <w:r w:rsidRPr="00202CB6">
        <w:rPr>
          <w:sz w:val="28"/>
          <w:szCs w:val="28"/>
        </w:rPr>
        <w:t>«О внесении изменений в отдельные законодательные акты Правительства Российской Федерации»</w:t>
      </w:r>
      <w:r>
        <w:rPr>
          <w:sz w:val="28"/>
          <w:szCs w:val="28"/>
        </w:rPr>
        <w:t>,</w:t>
      </w:r>
      <w:r w:rsidRPr="00202CB6">
        <w:rPr>
          <w:sz w:val="28"/>
          <w:szCs w:val="28"/>
        </w:rPr>
        <w:t xml:space="preserve"> расширен перечень видов экономической деятельности на который распространяется особый правовой </w:t>
      </w:r>
      <w:proofErr w:type="gramStart"/>
      <w:r w:rsidRPr="00202CB6">
        <w:rPr>
          <w:sz w:val="28"/>
          <w:szCs w:val="28"/>
        </w:rPr>
        <w:t>режим  осуществления</w:t>
      </w:r>
      <w:proofErr w:type="gramEnd"/>
      <w:r w:rsidRPr="00202CB6">
        <w:rPr>
          <w:sz w:val="28"/>
          <w:szCs w:val="28"/>
        </w:rPr>
        <w:t xml:space="preserve"> предпринимательской деятельности в ТОСЭР  «Южа». В рамках ТОСЭР возможно осуществление 38 видов деятельности (ОКВЭД). </w:t>
      </w:r>
    </w:p>
    <w:p w:rsidR="00F778BB" w:rsidRPr="00202CB6" w:rsidRDefault="00F778BB" w:rsidP="0015430F">
      <w:pPr>
        <w:ind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 xml:space="preserve">Показатели эффективности функционирования: </w:t>
      </w:r>
    </w:p>
    <w:p w:rsidR="00F778BB" w:rsidRPr="00202CB6" w:rsidRDefault="00F778BB" w:rsidP="0015430F">
      <w:pPr>
        <w:ind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>за 10 лет: количество резидентов ТОР (ед.) - 18;</w:t>
      </w:r>
    </w:p>
    <w:p w:rsidR="00F778BB" w:rsidRPr="00202CB6" w:rsidRDefault="00F778BB" w:rsidP="0015430F">
      <w:pPr>
        <w:ind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ab/>
        <w:t xml:space="preserve">       количество созданных рабочих мест - 348;</w:t>
      </w:r>
    </w:p>
    <w:p w:rsidR="00F778BB" w:rsidRPr="00202CB6" w:rsidRDefault="00F778BB" w:rsidP="0015430F">
      <w:pPr>
        <w:ind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ab/>
        <w:t xml:space="preserve">       объем инвестиций – 1 440,647 млн. руб.</w:t>
      </w:r>
    </w:p>
    <w:p w:rsidR="00F778BB" w:rsidRPr="00202CB6" w:rsidRDefault="00F778BB" w:rsidP="0015430F">
      <w:pPr>
        <w:ind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 xml:space="preserve">По состоянию на 01.08.2020 в реестр резидентов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 включено четыре предприятия, реализующие инвестиционные проекты в ТОСЭР «Южа»: </w:t>
      </w:r>
    </w:p>
    <w:p w:rsidR="00F778BB" w:rsidRPr="00202CB6" w:rsidRDefault="00F778BB" w:rsidP="001543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>ООО «Сыродел»: инвестиционный проект по производству молочной продукции, в том числе сыра и йогурта. Общий объем инвестиций - 30 млн рублей, количество создаваемых рабочих мест - 25.</w:t>
      </w:r>
    </w:p>
    <w:p w:rsidR="00F778BB" w:rsidRPr="00202CB6" w:rsidRDefault="00F778BB" w:rsidP="001543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>ООО «Южское подворье»: инвестиционный проект по созданию предприятия по переработке молока. Общий объем инвестиций - 28,4 млн рублей, количество создаваемых рабочих мест - 16.</w:t>
      </w:r>
    </w:p>
    <w:p w:rsidR="00F778BB" w:rsidRPr="00202CB6" w:rsidRDefault="00F778BB" w:rsidP="001543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>ООО Агрокомплекс «Южский»: инвестиционный проект по строительству современного тепличного комплекса для круглогодичного выращивания экологически чистой овощной (томаты, огурцы, сладкий перец, баклажаны, салат и зеленные культуры) и ягодной продукции. В тепличном комплексе будет работать более 300 человек. Первая очередь теплиц площадью 4,3 га и мощностью 3,9 тысяч тонн овощей в год заработает в моногороде Южа в третьем квартале 2021 года. Впоследствии при строительстве второй и третьей очередей производственная площадь теплиц будет увеличена до 21 га, мощность увеличится до 20 тысяч тонн овощей в год.</w:t>
      </w:r>
    </w:p>
    <w:p w:rsidR="00F778BB" w:rsidRPr="00202CB6" w:rsidRDefault="00F778BB" w:rsidP="001543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CB6">
        <w:rPr>
          <w:sz w:val="28"/>
          <w:szCs w:val="28"/>
        </w:rPr>
        <w:t>ООО «</w:t>
      </w:r>
      <w:proofErr w:type="spellStart"/>
      <w:r w:rsidRPr="00202CB6">
        <w:rPr>
          <w:sz w:val="28"/>
          <w:szCs w:val="28"/>
        </w:rPr>
        <w:t>Олтекс</w:t>
      </w:r>
      <w:proofErr w:type="spellEnd"/>
      <w:r w:rsidRPr="00202CB6">
        <w:rPr>
          <w:sz w:val="28"/>
          <w:szCs w:val="28"/>
        </w:rPr>
        <w:t>»: инвестиционный проект по созданию швейного цеха по производству одноразовой одежды из нетканого материала. Общий объем инвестиций – 3 млн рублей, количество создаваемых рабочих мест - 10.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010529">
        <w:rPr>
          <w:sz w:val="28"/>
          <w:szCs w:val="28"/>
        </w:rPr>
        <w:t xml:space="preserve"> году деятельность Администрации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 также будет направлена на поддержку малого и среднего бизнеса.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повышения эффективности и открытости деятельности органов местного самоуправления Южского муниципального района по исполнению мероприятий муниципальных программ, повышения результативности муниципальных программ, расширения сферы применения проектного подхода в </w:t>
      </w:r>
      <w:r w:rsidRPr="00010529">
        <w:rPr>
          <w:color w:val="000000"/>
          <w:sz w:val="28"/>
          <w:szCs w:val="28"/>
        </w:rPr>
        <w:t>Южском муниципальном районе</w:t>
      </w:r>
      <w:r w:rsidRPr="00010529">
        <w:rPr>
          <w:sz w:val="28"/>
          <w:szCs w:val="28"/>
        </w:rPr>
        <w:t xml:space="preserve"> используется система оперативного мониторинга исполнения мероприятий муниципальных программ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. 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Информации о выполнении мероприятий муниципальных программ отражается в открытом доступе на официальном сайте</w:t>
      </w:r>
      <w:r w:rsidRPr="00010529">
        <w:rPr>
          <w:color w:val="000000"/>
          <w:sz w:val="28"/>
          <w:szCs w:val="28"/>
        </w:rPr>
        <w:t xml:space="preserve"> Южского муниципального района в виде «Бюджета для граждан»</w:t>
      </w:r>
      <w:r w:rsidRPr="00010529">
        <w:rPr>
          <w:sz w:val="28"/>
          <w:szCs w:val="28"/>
        </w:rPr>
        <w:t xml:space="preserve">. 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Одна из задач Администрации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 – это устранение проблем и формирование комфортных условий проживания жителей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 xml:space="preserve"> при их непосредственном и активном участии.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Еще одной задачей остается необходимость сохранить достигнутое соотношение оплаты труда специалистов образования, культуры со средней заработной платой по экономике региона. Нельзя опускать эту планку. Доходы работников этой сферы должны расти и быть не ниже уровня инфляции.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Все средства распределяются на единых принципах и подходах. Объекты, на которые направляются средства, выбираются с учетом мнения жителей и при их непосредственном участии. </w:t>
      </w:r>
    </w:p>
    <w:p w:rsidR="00F778BB" w:rsidRDefault="00F778BB" w:rsidP="00154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>
        <w:rPr>
          <w:sz w:val="28"/>
          <w:szCs w:val="28"/>
        </w:rPr>
        <w:t xml:space="preserve"> одним из приоритетных направлений является расширение и укрепление потенциала системы образования Южского муниципального района.</w:t>
      </w:r>
    </w:p>
    <w:p w:rsidR="00F778BB" w:rsidRDefault="00F778BB" w:rsidP="001543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2021 - 2023 годах будет продолжена работа по обеспечению граждан района доступными и качественными услугами, ориентированными на содействие социальному и экономическому развитию </w:t>
      </w:r>
      <w:r>
        <w:rPr>
          <w:sz w:val="28"/>
          <w:szCs w:val="28"/>
        </w:rPr>
        <w:t>Южского муниципального района</w:t>
      </w:r>
      <w:r>
        <w:rPr>
          <w:bCs/>
          <w:sz w:val="28"/>
          <w:szCs w:val="28"/>
        </w:rPr>
        <w:t xml:space="preserve">, а также на повышение эффективности и результативности бюджетных расходов в сфере образования. </w:t>
      </w:r>
    </w:p>
    <w:p w:rsidR="00F778BB" w:rsidRDefault="00F778BB" w:rsidP="001543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B5546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3B5546">
        <w:rPr>
          <w:rFonts w:ascii="Times New Roman" w:hAnsi="Times New Roman"/>
          <w:bCs/>
          <w:sz w:val="28"/>
          <w:szCs w:val="28"/>
        </w:rPr>
        <w:t xml:space="preserve"> –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3B5546">
        <w:rPr>
          <w:rFonts w:ascii="Times New Roman" w:hAnsi="Times New Roman"/>
          <w:bCs/>
          <w:sz w:val="28"/>
          <w:szCs w:val="28"/>
        </w:rPr>
        <w:t xml:space="preserve"> годах будет организована работа по внедрению региональной системы</w:t>
      </w:r>
      <w:r>
        <w:rPr>
          <w:rFonts w:ascii="Times New Roman" w:hAnsi="Times New Roman"/>
          <w:sz w:val="28"/>
          <w:szCs w:val="28"/>
        </w:rPr>
        <w:t xml:space="preserve"> оценки качества дошкольного, начального основного, среднего общего и дополнительного образования детей.</w:t>
      </w:r>
    </w:p>
    <w:p w:rsidR="00F778BB" w:rsidRDefault="00F778BB" w:rsidP="001543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на ближайшую перспективу являются:</w:t>
      </w:r>
    </w:p>
    <w:p w:rsidR="00F778BB" w:rsidRDefault="00F778BB" w:rsidP="001543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сфере дошкольного образования: 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мест в муниципальных дошкольных образовательных организациях различных типов, а также развитие вариантных форм дошкольного образования,</w:t>
      </w:r>
    </w:p>
    <w:p w:rsidR="00F778BB" w:rsidRDefault="00F778BB" w:rsidP="001543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привлечения негосударственных организаций в сферу дошкольного образования;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образования:</w:t>
      </w:r>
    </w:p>
    <w:p w:rsidR="00F778BB" w:rsidRDefault="00F778BB" w:rsidP="001543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внедрения и применения федеральных государственных образовательных стандартов начального общего, основного общего и среднего общего образования, начального общего образования обучающихся с ограниченными возможностями здоровья;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дополнительного образования детей:</w:t>
      </w:r>
    </w:p>
    <w:p w:rsidR="00F778BB" w:rsidRDefault="00F778BB" w:rsidP="001543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обновления содержания программ и технологий дополнительного образования детей, развития сетевого взаимодействия общеобразовательных организаций дополнительного образования.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произведен к</w:t>
      </w:r>
      <w:r w:rsidRPr="006778CF">
        <w:rPr>
          <w:sz w:val="28"/>
          <w:szCs w:val="28"/>
        </w:rPr>
        <w:t xml:space="preserve">апитальный ремонт муниципального казённого общеобразовательного учреждения средней общеобразовательной школы с. </w:t>
      </w:r>
      <w:proofErr w:type="spellStart"/>
      <w:r w:rsidRPr="006778CF">
        <w:rPr>
          <w:sz w:val="28"/>
          <w:szCs w:val="28"/>
        </w:rPr>
        <w:t>Мугреевский</w:t>
      </w:r>
      <w:proofErr w:type="spellEnd"/>
      <w:r>
        <w:rPr>
          <w:sz w:val="28"/>
          <w:szCs w:val="28"/>
        </w:rPr>
        <w:t xml:space="preserve">. 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приобретена </w:t>
      </w:r>
      <w:r w:rsidRPr="00A22734">
        <w:rPr>
          <w:sz w:val="28"/>
          <w:szCs w:val="28"/>
        </w:rPr>
        <w:t>мебел</w:t>
      </w:r>
      <w:r>
        <w:rPr>
          <w:sz w:val="28"/>
          <w:szCs w:val="28"/>
        </w:rPr>
        <w:t xml:space="preserve">ь </w:t>
      </w:r>
      <w:r w:rsidRPr="00A22734">
        <w:rPr>
          <w:sz w:val="28"/>
          <w:szCs w:val="28"/>
        </w:rPr>
        <w:t xml:space="preserve">для организации работы центра гуманитарного и цифрового профиля "Точка роста" в рамках национального проекта "Образование" </w:t>
      </w:r>
      <w:r>
        <w:rPr>
          <w:sz w:val="28"/>
          <w:szCs w:val="28"/>
        </w:rPr>
        <w:t>для двух кабинетов</w:t>
      </w:r>
      <w:r w:rsidRPr="00A22734">
        <w:rPr>
          <w:sz w:val="28"/>
          <w:szCs w:val="28"/>
        </w:rPr>
        <w:t xml:space="preserve"> в МБОУСОШ № 1 г. Южи Ивановской области</w:t>
      </w:r>
      <w:r>
        <w:rPr>
          <w:sz w:val="28"/>
          <w:szCs w:val="28"/>
        </w:rPr>
        <w:t>, а в рамках м</w:t>
      </w:r>
      <w:r w:rsidRPr="00FA7599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FA759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FA7599">
        <w:rPr>
          <w:sz w:val="28"/>
          <w:szCs w:val="28"/>
        </w:rPr>
        <w:t xml:space="preserve"> "Современная школа"</w:t>
      </w:r>
      <w:r>
        <w:rPr>
          <w:sz w:val="28"/>
          <w:szCs w:val="28"/>
        </w:rPr>
        <w:t xml:space="preserve"> приобретено оборудования для работы данного центра.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также планируется приобретение мебели </w:t>
      </w:r>
      <w:r w:rsidRPr="00A22734">
        <w:rPr>
          <w:sz w:val="28"/>
          <w:szCs w:val="28"/>
        </w:rPr>
        <w:t xml:space="preserve">для организации работы центра гуманитарного и цифрового профиля "Точка роста" в рамках национального проекта "Образование" </w:t>
      </w:r>
      <w:r>
        <w:rPr>
          <w:sz w:val="28"/>
          <w:szCs w:val="28"/>
        </w:rPr>
        <w:t>для двух кабинетов</w:t>
      </w:r>
      <w:r w:rsidRPr="00A22734">
        <w:rPr>
          <w:sz w:val="28"/>
          <w:szCs w:val="28"/>
        </w:rPr>
        <w:t xml:space="preserve"> в М</w:t>
      </w:r>
      <w:r>
        <w:rPr>
          <w:sz w:val="28"/>
          <w:szCs w:val="28"/>
        </w:rPr>
        <w:t>К</w:t>
      </w:r>
      <w:r w:rsidRPr="00A22734">
        <w:rPr>
          <w:sz w:val="28"/>
          <w:szCs w:val="28"/>
        </w:rPr>
        <w:t xml:space="preserve">ОУСОШ № </w:t>
      </w:r>
      <w:r>
        <w:rPr>
          <w:sz w:val="28"/>
          <w:szCs w:val="28"/>
        </w:rPr>
        <w:t>2</w:t>
      </w:r>
      <w:r w:rsidRPr="00A22734">
        <w:rPr>
          <w:sz w:val="28"/>
          <w:szCs w:val="28"/>
        </w:rPr>
        <w:t xml:space="preserve"> г. Южи Ивановской области</w:t>
      </w:r>
      <w:r>
        <w:rPr>
          <w:sz w:val="28"/>
          <w:szCs w:val="28"/>
        </w:rPr>
        <w:t xml:space="preserve"> и для двух кабинетов в </w:t>
      </w:r>
      <w:r w:rsidRPr="000719EA">
        <w:rPr>
          <w:sz w:val="28"/>
          <w:szCs w:val="28"/>
        </w:rPr>
        <w:t>МБОУСОШ № 3 г. Южи Ивановской области</w:t>
      </w:r>
      <w:r>
        <w:rPr>
          <w:sz w:val="28"/>
          <w:szCs w:val="28"/>
        </w:rPr>
        <w:t>, и в рамках м</w:t>
      </w:r>
      <w:r w:rsidRPr="00FA7599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FA759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FA7599">
        <w:rPr>
          <w:sz w:val="28"/>
          <w:szCs w:val="28"/>
        </w:rPr>
        <w:t xml:space="preserve"> "Современная школа"</w:t>
      </w:r>
      <w:r>
        <w:rPr>
          <w:sz w:val="28"/>
          <w:szCs w:val="28"/>
        </w:rPr>
        <w:t xml:space="preserve"> планируется приобретение оборудования для работы данного центра.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и 2022 годах в рамках м</w:t>
      </w:r>
      <w:r w:rsidRPr="00AE2766">
        <w:rPr>
          <w:sz w:val="28"/>
          <w:szCs w:val="28"/>
        </w:rPr>
        <w:t>униципальный проект</w:t>
      </w:r>
      <w:r>
        <w:rPr>
          <w:sz w:val="28"/>
          <w:szCs w:val="28"/>
        </w:rPr>
        <w:t>а</w:t>
      </w:r>
      <w:r w:rsidRPr="00AE2766">
        <w:rPr>
          <w:sz w:val="28"/>
          <w:szCs w:val="28"/>
        </w:rPr>
        <w:t xml:space="preserve"> "Успех каждого ребенка"</w:t>
      </w:r>
      <w:r>
        <w:rPr>
          <w:sz w:val="28"/>
          <w:szCs w:val="28"/>
        </w:rPr>
        <w:t xml:space="preserve"> планируется произвести ремонт спортзалов </w:t>
      </w:r>
      <w:r w:rsidRPr="00A22734">
        <w:rPr>
          <w:sz w:val="28"/>
          <w:szCs w:val="28"/>
        </w:rPr>
        <w:t>в М</w:t>
      </w:r>
      <w:r>
        <w:rPr>
          <w:sz w:val="28"/>
          <w:szCs w:val="28"/>
        </w:rPr>
        <w:t>К</w:t>
      </w:r>
      <w:r w:rsidRPr="00A22734">
        <w:rPr>
          <w:sz w:val="28"/>
          <w:szCs w:val="28"/>
        </w:rPr>
        <w:t xml:space="preserve">ОУСОШ № </w:t>
      </w:r>
      <w:r>
        <w:rPr>
          <w:sz w:val="28"/>
          <w:szCs w:val="28"/>
        </w:rPr>
        <w:t>2</w:t>
      </w:r>
      <w:r w:rsidRPr="00A22734">
        <w:rPr>
          <w:sz w:val="28"/>
          <w:szCs w:val="28"/>
        </w:rPr>
        <w:t xml:space="preserve"> г. Южи Ивановской области</w:t>
      </w:r>
      <w:r>
        <w:rPr>
          <w:sz w:val="28"/>
          <w:szCs w:val="28"/>
        </w:rPr>
        <w:t xml:space="preserve"> и в </w:t>
      </w:r>
      <w:r w:rsidRPr="000719EA">
        <w:rPr>
          <w:sz w:val="28"/>
          <w:szCs w:val="28"/>
        </w:rPr>
        <w:t>МБОУСОШ № 3 г. Южи Ивановской области</w:t>
      </w:r>
      <w:r>
        <w:rPr>
          <w:sz w:val="28"/>
          <w:szCs w:val="28"/>
        </w:rPr>
        <w:t>.</w:t>
      </w:r>
    </w:p>
    <w:p w:rsidR="00F778BB" w:rsidRPr="006778CF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рамках муниципального</w:t>
      </w:r>
      <w:r w:rsidRPr="00C12E2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12E2B">
        <w:rPr>
          <w:sz w:val="28"/>
          <w:szCs w:val="28"/>
        </w:rPr>
        <w:t xml:space="preserve"> "</w:t>
      </w:r>
      <w:r>
        <w:rPr>
          <w:sz w:val="28"/>
          <w:szCs w:val="28"/>
        </w:rPr>
        <w:t>Цифровая образовательная среда" планируется в</w:t>
      </w:r>
      <w:r w:rsidRPr="00C12E2B">
        <w:rPr>
          <w:sz w:val="28"/>
          <w:szCs w:val="28"/>
        </w:rPr>
        <w:t>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>
        <w:rPr>
          <w:sz w:val="28"/>
          <w:szCs w:val="28"/>
        </w:rPr>
        <w:t xml:space="preserve"> Южского муниципального района.</w:t>
      </w:r>
    </w:p>
    <w:p w:rsidR="00F778BB" w:rsidRDefault="00F778BB" w:rsidP="0015430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 сфере молодежной политики</w:t>
      </w:r>
      <w:r>
        <w:rPr>
          <w:sz w:val="28"/>
          <w:szCs w:val="28"/>
        </w:rPr>
        <w:t xml:space="preserve"> 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гражданско-патриотическому воспитанию молодежи, что позволит обеспечить решение поставленных задач в указанной сфере деятельности.</w:t>
      </w:r>
    </w:p>
    <w:p w:rsidR="00F778BB" w:rsidRDefault="00F778BB" w:rsidP="0015430F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Указом Президента Российской Федерации от 07.05.2012 № 599 «О мерах по реализации государственной политики в области образования и науки» особое внимание будет уделено реализации комплекса мер, направленных на выявление и поддержку одаренных детей и молодежи.</w:t>
      </w:r>
    </w:p>
    <w:p w:rsidR="00F778BB" w:rsidRDefault="00F778BB" w:rsidP="0015430F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 сфере организации отдыха и оздоровления детей</w:t>
      </w:r>
      <w:r>
        <w:rPr>
          <w:sz w:val="28"/>
          <w:szCs w:val="28"/>
        </w:rPr>
        <w:t xml:space="preserve"> предусматривается финансовое обеспечение мероприятий по </w:t>
      </w:r>
      <w:r>
        <w:rPr>
          <w:sz w:val="28"/>
        </w:rPr>
        <w:t>организации отдыха и оздоровления детей в лагерях дневного пребывания в летнее время для детей и молодежи, находящихся в трудной жизненной ситуации, одаренных детей, детей-сирот и детей, оставшихся без попечения родителей.</w:t>
      </w:r>
    </w:p>
    <w:p w:rsidR="00F778BB" w:rsidRDefault="00F778BB" w:rsidP="001543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культуры и </w:t>
      </w:r>
      <w:r w:rsidRPr="00557B54">
        <w:rPr>
          <w:rFonts w:eastAsia="Calibri"/>
          <w:b/>
          <w:sz w:val="28"/>
          <w:szCs w:val="28"/>
        </w:rPr>
        <w:t>туризма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политика будет направлена </w:t>
      </w:r>
      <w:r>
        <w:rPr>
          <w:rFonts w:eastAsia="Calibri"/>
          <w:sz w:val="28"/>
          <w:szCs w:val="28"/>
        </w:rPr>
        <w:t xml:space="preserve">на развитие творческого потенциала района, создание условий для улучшения доступа населения района к культурным ценностям, сохранение и развитие учреждений культуры, укрепление материально-технической базы учреждений культуры и искусства, компьютеризацию и информатизацию отрасли,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</w:t>
      </w:r>
      <w:r>
        <w:rPr>
          <w:sz w:val="28"/>
          <w:szCs w:val="28"/>
        </w:rPr>
        <w:t>Южского муниципального района</w:t>
      </w:r>
      <w:r>
        <w:rPr>
          <w:rFonts w:eastAsia="Calibri"/>
          <w:sz w:val="28"/>
          <w:szCs w:val="28"/>
        </w:rPr>
        <w:t xml:space="preserve">. </w:t>
      </w:r>
    </w:p>
    <w:p w:rsidR="00F778BB" w:rsidRDefault="00F778BB" w:rsidP="001543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>
        <w:rPr>
          <w:rFonts w:eastAsia="Calibri"/>
          <w:sz w:val="28"/>
          <w:szCs w:val="28"/>
        </w:rPr>
        <w:t>продолжится организация физкультурных мероприятий, спортивных мероприятий укрепление материально-технической базы учреждений дополнительного образования детей в области физической культуры и спорта.</w:t>
      </w:r>
    </w:p>
    <w:p w:rsidR="00F778BB" w:rsidRDefault="00F778BB" w:rsidP="001543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</w:t>
      </w:r>
      <w:r w:rsidRPr="003B5546">
        <w:rPr>
          <w:rFonts w:eastAsia="Calibri"/>
          <w:sz w:val="28"/>
          <w:szCs w:val="28"/>
        </w:rPr>
        <w:t xml:space="preserve">исполнение </w:t>
      </w:r>
      <w:hyperlink r:id="rId7" w:history="1">
        <w:r w:rsidRPr="00C1767D">
          <w:rPr>
            <w:rStyle w:val="a8"/>
            <w:rFonts w:eastAsia="Calibri"/>
            <w:color w:val="auto"/>
            <w:sz w:val="28"/>
            <w:szCs w:val="28"/>
            <w:u w:val="none"/>
          </w:rPr>
          <w:t>Указа</w:t>
        </w:r>
      </w:hyperlink>
      <w:r>
        <w:rPr>
          <w:rFonts w:eastAsia="Calibri"/>
          <w:sz w:val="28"/>
          <w:szCs w:val="28"/>
        </w:rPr>
        <w:t xml:space="preserve"> Президента Российской Федерации от 24.03.2014 № 172 «О Всероссийском физкультурно-спортивном комплексе «Готов к труду и обороне» (ГТО)» большое внимание будет уделяться реализации мероприятий по внедрению Всероссийского физкультурно-спортивного комплекса «Готов к труду и обороне».</w:t>
      </w:r>
    </w:p>
    <w:p w:rsidR="00F778BB" w:rsidRDefault="00F778BB" w:rsidP="001543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Ключевым направлением бюджетной политики в сфере</w:t>
      </w:r>
      <w:r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 xml:space="preserve"> является обеспечение устойчивого функционирования жилищно-коммунального хозяйства, улучшения качества жизни, содержание муниципального жилищного фонда и коммунальной инфраструктуры в соответствии со стандартами качества в границах сельских поселений.</w:t>
      </w:r>
    </w:p>
    <w:p w:rsidR="00F778BB" w:rsidRDefault="00F778BB" w:rsidP="001543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2020 году производится строительство распределительного газопровода в с. Новоклязьминское Южского муниципального района Ивановской области и начинается строительство распределительных газопроводов в с. </w:t>
      </w:r>
      <w:proofErr w:type="spellStart"/>
      <w:r>
        <w:rPr>
          <w:rFonts w:eastAsia="Calibri"/>
          <w:sz w:val="28"/>
          <w:szCs w:val="28"/>
          <w:lang w:eastAsia="en-US"/>
        </w:rPr>
        <w:t>Хотимль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Емельяново, д. </w:t>
      </w:r>
      <w:proofErr w:type="spellStart"/>
      <w:r>
        <w:rPr>
          <w:rFonts w:eastAsia="Calibri"/>
          <w:sz w:val="28"/>
          <w:szCs w:val="28"/>
          <w:lang w:eastAsia="en-US"/>
        </w:rPr>
        <w:t>Кишариха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sz w:val="28"/>
          <w:szCs w:val="28"/>
          <w:lang w:eastAsia="en-US"/>
        </w:rPr>
        <w:t>Колягино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sz w:val="28"/>
          <w:szCs w:val="28"/>
          <w:lang w:eastAsia="en-US"/>
        </w:rPr>
        <w:t>Домнино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Южского района Ивановской области, которое будет продолжено и в 2021 году.  </w:t>
      </w:r>
    </w:p>
    <w:p w:rsidR="00F778BB" w:rsidRDefault="00F778BB" w:rsidP="001543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Бюджетная политика в области </w:t>
      </w:r>
      <w:r>
        <w:rPr>
          <w:b/>
          <w:bCs/>
          <w:sz w:val="28"/>
          <w:szCs w:val="28"/>
        </w:rPr>
        <w:t>сельского хозяйства</w:t>
      </w:r>
      <w:r>
        <w:rPr>
          <w:bCs/>
          <w:sz w:val="28"/>
          <w:szCs w:val="28"/>
        </w:rPr>
        <w:t xml:space="preserve"> будет направлена на увеличение объёмов производства основных видов сельскохозяйственной продукции в целях обеспечения </w:t>
      </w:r>
      <w:proofErr w:type="spellStart"/>
      <w:r>
        <w:rPr>
          <w:bCs/>
          <w:sz w:val="28"/>
          <w:szCs w:val="28"/>
        </w:rPr>
        <w:t>импортозамещения</w:t>
      </w:r>
      <w:proofErr w:type="spellEnd"/>
      <w:r>
        <w:rPr>
          <w:bCs/>
          <w:sz w:val="28"/>
          <w:szCs w:val="28"/>
        </w:rPr>
        <w:t>, на повышение эффективности сельскохозяйственного производства и его конкурентоспособности.</w:t>
      </w:r>
    </w:p>
    <w:p w:rsidR="00F778BB" w:rsidRDefault="00F778BB" w:rsidP="00154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приоритетным направлением останется дальнейшее развитие </w:t>
      </w:r>
      <w:r>
        <w:rPr>
          <w:b/>
          <w:sz w:val="28"/>
          <w:szCs w:val="28"/>
        </w:rPr>
        <w:t>дорожной инфраструктуры</w:t>
      </w:r>
      <w:r>
        <w:rPr>
          <w:sz w:val="28"/>
          <w:szCs w:val="28"/>
        </w:rPr>
        <w:t>, сохранение и повышение транспортно-эксплуатационного состояния сети автодорог муниципального значения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 Для качественного достижения указанных целей в рамках дорожного фонда предусматриваются бюджетные ассигнования, направляемые на ремонт, содержание автомобильных дорог общего пользования муниципального значения.</w:t>
      </w:r>
    </w:p>
    <w:p w:rsidR="00F778BB" w:rsidRDefault="00F778BB" w:rsidP="00154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>
        <w:rPr>
          <w:b/>
          <w:sz w:val="28"/>
          <w:szCs w:val="28"/>
        </w:rPr>
        <w:t>в области транспорта</w:t>
      </w:r>
      <w:r>
        <w:rPr>
          <w:sz w:val="28"/>
          <w:szCs w:val="28"/>
        </w:rPr>
        <w:t xml:space="preserve"> будет направлена на обеспечение потребностей граждан в качественных и доступных услугах в сфере транспорта. </w:t>
      </w:r>
    </w:p>
    <w:p w:rsidR="00F778BB" w:rsidRDefault="00F778BB" w:rsidP="00154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58C">
        <w:rPr>
          <w:sz w:val="28"/>
          <w:szCs w:val="28"/>
        </w:rPr>
        <w:t xml:space="preserve">Будет сохранено </w:t>
      </w:r>
      <w:r>
        <w:rPr>
          <w:sz w:val="28"/>
          <w:szCs w:val="28"/>
        </w:rPr>
        <w:t>в</w:t>
      </w:r>
      <w:r w:rsidRPr="001748EE">
        <w:rPr>
          <w:sz w:val="28"/>
          <w:szCs w:val="28"/>
        </w:rPr>
        <w:t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Южского муниципального района</w:t>
      </w:r>
      <w:r>
        <w:rPr>
          <w:sz w:val="28"/>
          <w:szCs w:val="28"/>
        </w:rPr>
        <w:t>. Это мероприятие, обеспечивающее Южский муниципальный район транспортной инфраструктурой, позволит сохранить социально значимые маршруты автобусных пассажирских перевозок пригородного сообщения.</w:t>
      </w:r>
    </w:p>
    <w:p w:rsidR="00F778BB" w:rsidRDefault="00F778BB" w:rsidP="0015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трёхлетней перспективе 2021-2023 годов политика в сфере </w:t>
      </w:r>
      <w:r>
        <w:rPr>
          <w:b/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будет направлена на дальнейшее совершенствование существующих механизмов и реализацию новых направлений поддержки субъектов малого и среднего предпринимательства.</w:t>
      </w:r>
    </w:p>
    <w:p w:rsidR="00F778BB" w:rsidRDefault="00F778BB" w:rsidP="0015430F">
      <w:pPr>
        <w:ind w:firstLine="709"/>
        <w:jc w:val="both"/>
        <w:rPr>
          <w:sz w:val="28"/>
        </w:rPr>
      </w:pPr>
      <w:r w:rsidRPr="00557B54">
        <w:rPr>
          <w:sz w:val="28"/>
        </w:rPr>
        <w:t xml:space="preserve">Эффективное </w:t>
      </w:r>
      <w:r w:rsidRPr="00557B54">
        <w:rPr>
          <w:b/>
          <w:sz w:val="28"/>
        </w:rPr>
        <w:t>управление собственностью</w:t>
      </w:r>
      <w:r>
        <w:rPr>
          <w:b/>
          <w:sz w:val="28"/>
        </w:rPr>
        <w:t xml:space="preserve"> муниципального района</w:t>
      </w:r>
      <w:r w:rsidRPr="00557B54">
        <w:rPr>
          <w:sz w:val="28"/>
        </w:rPr>
        <w:t xml:space="preserve"> является неотъемлемой частью бюджетной политики. В предстоящем периоде планируется реализация мероприятий, направленных </w:t>
      </w:r>
      <w:r>
        <w:rPr>
          <w:sz w:val="28"/>
        </w:rPr>
        <w:t>на с</w:t>
      </w:r>
      <w:r w:rsidRPr="00557B54">
        <w:rPr>
          <w:sz w:val="28"/>
        </w:rPr>
        <w:t xml:space="preserve">окращение количества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предприятий, модернизацию системы экономического мониторинга и контроля за финансово-хозяйственной деятельностью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 оптимизацию состава и объема имущества, необходимого для деятельности казенных, бюджетных учреждений</w:t>
      </w:r>
      <w:r>
        <w:rPr>
          <w:sz w:val="28"/>
        </w:rPr>
        <w:t>.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F778BB" w:rsidRPr="003D7C9F" w:rsidRDefault="00F778BB" w:rsidP="001543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3D7C9F">
        <w:rPr>
          <w:sz w:val="28"/>
          <w:szCs w:val="28"/>
          <w:u w:val="single"/>
        </w:rPr>
        <w:t>. Основные направления налоговой политики на 20</w:t>
      </w:r>
      <w:r>
        <w:rPr>
          <w:sz w:val="28"/>
          <w:szCs w:val="28"/>
          <w:u w:val="single"/>
        </w:rPr>
        <w:t>21</w:t>
      </w:r>
      <w:r w:rsidRPr="003D7C9F">
        <w:rPr>
          <w:sz w:val="28"/>
          <w:szCs w:val="28"/>
          <w:u w:val="single"/>
        </w:rPr>
        <w:t xml:space="preserve"> год и на пл</w:t>
      </w:r>
      <w:r>
        <w:rPr>
          <w:sz w:val="28"/>
          <w:szCs w:val="28"/>
          <w:u w:val="single"/>
        </w:rPr>
        <w:t>ановый период 2022 и 2023 годов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Представленный проект налоговой политики </w:t>
      </w:r>
      <w:r w:rsidRPr="00010529">
        <w:rPr>
          <w:color w:val="000000"/>
          <w:sz w:val="28"/>
          <w:szCs w:val="28"/>
        </w:rPr>
        <w:t>Южского муниципального района</w:t>
      </w:r>
      <w:r w:rsidRPr="00010529">
        <w:rPr>
          <w:sz w:val="28"/>
          <w:szCs w:val="28"/>
        </w:rPr>
        <w:t>, будет доработан после опубликования федеральной налоговой политики на соответствующий период. Кроме того, будут внесены дополнения и конкретизация отдельных положений проекта при принятии решений о формах льготирования движимого имущества и перехода на исчисление налога исходя из кадастровой стоимости объектов недвижимости.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778BB" w:rsidRPr="00CE5F8D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.1. Инвентаризация объектов недвижимости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целях увеличения доходной базы муниципальных образований планируется осуществление мероприятий по вовлечению в налогообложение объектов не</w:t>
      </w:r>
      <w:r>
        <w:rPr>
          <w:sz w:val="28"/>
          <w:szCs w:val="28"/>
        </w:rPr>
        <w:t>движимости – земельных участков: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Pr="00010529">
        <w:rPr>
          <w:sz w:val="28"/>
          <w:szCs w:val="28"/>
        </w:rPr>
        <w:t>абота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тработка технологий вовлечения в оборот земельных участков, владельцы которых неизвестны или отсутствуют</w:t>
      </w:r>
      <w:r>
        <w:rPr>
          <w:sz w:val="28"/>
          <w:szCs w:val="28"/>
        </w:rPr>
        <w:t>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</w:t>
      </w:r>
      <w:r w:rsidRPr="00010529">
        <w:rPr>
          <w:sz w:val="28"/>
          <w:szCs w:val="28"/>
        </w:rPr>
        <w:t>оординация действий ОМСУ и ТУ ФОИВ в рамках муниципального земельного контроля и госу</w:t>
      </w:r>
      <w:r>
        <w:rPr>
          <w:sz w:val="28"/>
          <w:szCs w:val="28"/>
        </w:rPr>
        <w:t>дарственного земельного надзора;</w:t>
      </w:r>
      <w:r w:rsidRPr="00010529">
        <w:rPr>
          <w:sz w:val="28"/>
          <w:szCs w:val="28"/>
        </w:rPr>
        <w:t xml:space="preserve"> 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выявления и устранения кадастровых ошибок, допускаемых оценщиком п</w:t>
      </w:r>
      <w:r>
        <w:rPr>
          <w:sz w:val="28"/>
          <w:szCs w:val="28"/>
        </w:rPr>
        <w:t>ри проведении кадастровых работ;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анализа пространственной информации об объектах налогообложения.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Планируется продолжить работу </w:t>
      </w:r>
      <w:r w:rsidRPr="00010529">
        <w:rPr>
          <w:sz w:val="28"/>
          <w:szCs w:val="28"/>
        </w:rPr>
        <w:t xml:space="preserve">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 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создания налоговых условий для осуществления новых инвестиционных проектов планируется сохранение и совершенствование механизма стимулирования инвестиционной деятельности на территории Южского муниципального района.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2019 года установлены особые налоговые условия для организаций – резидентов территории опережающего социально-экономического развития (ТОСЭР). Организации, получившие статус резидента ТОСЭР, освобождаются от уплаты земельного налога на срок действия Соглашения.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778BB" w:rsidRPr="003D7C9F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.2. Поддержка малого предпринимательства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сохранения стабильного уровня развития субъектов малого и среднего предпринимательства на территории района будет сохранено </w:t>
      </w:r>
      <w:r>
        <w:rPr>
          <w:sz w:val="28"/>
          <w:szCs w:val="28"/>
        </w:rPr>
        <w:t>действие подпрограммы «</w:t>
      </w:r>
      <w:r w:rsidRPr="002C6299">
        <w:rPr>
          <w:sz w:val="28"/>
          <w:szCs w:val="28"/>
        </w:rPr>
        <w:t>Развитие малого и среднего предпринимательства</w:t>
      </w:r>
      <w:r w:rsidRPr="00010529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«</w:t>
      </w:r>
      <w:r w:rsidRPr="002C6299">
        <w:rPr>
          <w:sz w:val="28"/>
          <w:szCs w:val="28"/>
        </w:rPr>
        <w:t>Экономическое развитие Южского муниципального района</w:t>
      </w:r>
      <w:r>
        <w:rPr>
          <w:sz w:val="28"/>
          <w:szCs w:val="28"/>
        </w:rPr>
        <w:t>»</w:t>
      </w:r>
      <w:r w:rsidRPr="00010529">
        <w:rPr>
          <w:sz w:val="28"/>
          <w:szCs w:val="28"/>
        </w:rPr>
        <w:t>.</w:t>
      </w:r>
    </w:p>
    <w:p w:rsidR="00F778BB" w:rsidRPr="00010529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778BB" w:rsidRPr="003D7C9F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.3. Повышение собираемости налогов, совершенствование администрирования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очередном налоговом периоде будет продолжена работа</w:t>
      </w:r>
      <w:r w:rsidRPr="00CF71B9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r w:rsidRPr="00CF71B9">
        <w:rPr>
          <w:rFonts w:eastAsia="Calibri"/>
          <w:sz w:val="28"/>
          <w:szCs w:val="28"/>
          <w:lang w:eastAsia="en-US"/>
        </w:rPr>
        <w:t xml:space="preserve"> динамично</w:t>
      </w:r>
      <w:r>
        <w:rPr>
          <w:rFonts w:eastAsia="Calibri"/>
          <w:sz w:val="28"/>
          <w:szCs w:val="28"/>
          <w:lang w:eastAsia="en-US"/>
        </w:rPr>
        <w:t>му</w:t>
      </w:r>
      <w:r w:rsidRPr="00CF71B9">
        <w:rPr>
          <w:rFonts w:eastAsia="Calibri"/>
          <w:sz w:val="28"/>
          <w:szCs w:val="28"/>
          <w:lang w:eastAsia="en-US"/>
        </w:rPr>
        <w:t xml:space="preserve"> поступлени</w:t>
      </w:r>
      <w:r>
        <w:rPr>
          <w:rFonts w:eastAsia="Calibri"/>
          <w:sz w:val="28"/>
          <w:szCs w:val="28"/>
          <w:lang w:eastAsia="en-US"/>
        </w:rPr>
        <w:t>ю</w:t>
      </w:r>
      <w:r w:rsidRPr="00CF71B9">
        <w:rPr>
          <w:rFonts w:eastAsia="Calibri"/>
          <w:sz w:val="28"/>
          <w:szCs w:val="28"/>
          <w:lang w:eastAsia="en-US"/>
        </w:rPr>
        <w:t xml:space="preserve"> налогов и сборов и других обязательных платежей в консолидированный бюджет Южского муниципального района с учетом изменений законодательства Российской Федерации</w:t>
      </w:r>
      <w:r>
        <w:rPr>
          <w:rFonts w:eastAsia="Calibri"/>
          <w:sz w:val="28"/>
          <w:szCs w:val="28"/>
          <w:lang w:eastAsia="en-US"/>
        </w:rPr>
        <w:t>, без увеличения налоговой нагрузки на экономику, при одновременной активной работе органов государственной власти и органов местного самоуправления.</w:t>
      </w:r>
      <w:r w:rsidRPr="00010529">
        <w:rPr>
          <w:sz w:val="28"/>
          <w:szCs w:val="28"/>
        </w:rPr>
        <w:t xml:space="preserve"> </w:t>
      </w:r>
    </w:p>
    <w:p w:rsidR="00F778BB" w:rsidRDefault="00F778BB" w:rsidP="00154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Будет продолжена работа по увеличению доходов бюджета с участием территориальных структур федеральных органов власти, органов местного самоуправления в рамках выполнения мероприятий по мобилизации налоговых и неналоговых доходов консолидированного бюджета района, утвержденного постановлением Администрации Южского муниципального района от 02.04.2012 № 229 «О создании Межведомственной комиссии по мобилизации налоговых и неналоговых доходов в консолидированный бюджет Южского муниципального района и страховых взносов в государственные внебюджетные фонды». </w:t>
      </w:r>
    </w:p>
    <w:p w:rsidR="00F778BB" w:rsidRPr="002D6F1B" w:rsidRDefault="00F778BB" w:rsidP="001543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F1B">
        <w:rPr>
          <w:rFonts w:eastAsia="Calibri"/>
          <w:sz w:val="28"/>
          <w:szCs w:val="28"/>
          <w:lang w:eastAsia="en-US"/>
        </w:rPr>
        <w:t>Реализация налоговой политики будет способствовать повышению доходного потенциал</w:t>
      </w:r>
      <w:r>
        <w:rPr>
          <w:rFonts w:eastAsia="Calibri"/>
          <w:sz w:val="28"/>
          <w:szCs w:val="28"/>
          <w:lang w:eastAsia="en-US"/>
        </w:rPr>
        <w:t>а</w:t>
      </w:r>
      <w:r w:rsidRPr="002D6F1B">
        <w:rPr>
          <w:rFonts w:eastAsia="Calibri"/>
          <w:sz w:val="28"/>
          <w:szCs w:val="28"/>
          <w:lang w:eastAsia="en-US"/>
        </w:rPr>
        <w:t xml:space="preserve">, финансовой самостоятельности </w:t>
      </w:r>
      <w:r w:rsidRPr="002D6F1B">
        <w:rPr>
          <w:sz w:val="28"/>
          <w:szCs w:val="28"/>
        </w:rPr>
        <w:t xml:space="preserve">Южского муниципального района </w:t>
      </w:r>
      <w:r w:rsidRPr="002D6F1B">
        <w:rPr>
          <w:rFonts w:eastAsia="Calibri"/>
          <w:sz w:val="28"/>
          <w:szCs w:val="28"/>
          <w:lang w:eastAsia="en-US"/>
        </w:rPr>
        <w:t>и, как следствие, стабильному социально-экономическому развитию района.</w:t>
      </w:r>
      <w:r w:rsidR="00C1767D">
        <w:rPr>
          <w:rFonts w:eastAsia="Calibri"/>
          <w:sz w:val="28"/>
          <w:szCs w:val="28"/>
          <w:lang w:eastAsia="en-US"/>
        </w:rPr>
        <w:t>»</w:t>
      </w:r>
    </w:p>
    <w:p w:rsidR="00F778BB" w:rsidRPr="00010529" w:rsidRDefault="00F778BB" w:rsidP="00F778B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F778BB" w:rsidRDefault="00F778BB" w:rsidP="00F778BB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b/>
          <w:sz w:val="28"/>
          <w:szCs w:val="28"/>
          <w:lang w:eastAsia="en-US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  <w:sectPr w:rsidR="00444446" w:rsidSect="006F1D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1DC9" w:rsidRPr="00444446" w:rsidRDefault="0054093F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Южского муниципального района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Южского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444446" w:rsidRPr="00444446" w:rsidRDefault="00444446" w:rsidP="00444446">
      <w:pPr>
        <w:spacing w:line="300" w:lineRule="auto"/>
        <w:jc w:val="right"/>
        <w:rPr>
          <w:b/>
          <w:sz w:val="28"/>
          <w:szCs w:val="28"/>
        </w:rPr>
      </w:pPr>
    </w:p>
    <w:p w:rsidR="00444446" w:rsidRDefault="00444446" w:rsidP="00444446">
      <w:pPr>
        <w:spacing w:line="300" w:lineRule="auto"/>
        <w:jc w:val="center"/>
        <w:rPr>
          <w:b/>
          <w:sz w:val="28"/>
          <w:szCs w:val="28"/>
        </w:rPr>
      </w:pPr>
      <w:r w:rsidRPr="00444446">
        <w:rPr>
          <w:b/>
          <w:sz w:val="28"/>
          <w:szCs w:val="28"/>
        </w:rPr>
        <w:t>Прогноз основных характеристик бюджета Южского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920"/>
        <w:gridCol w:w="3328"/>
        <w:gridCol w:w="1843"/>
        <w:gridCol w:w="1842"/>
        <w:gridCol w:w="1843"/>
        <w:gridCol w:w="1784"/>
        <w:gridCol w:w="1902"/>
        <w:gridCol w:w="1718"/>
      </w:tblGrid>
      <w:tr w:rsidR="009C5F3B" w:rsidRPr="009C5F3B" w:rsidTr="009C5F3B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2021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2022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2023 год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2024 год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F3B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b/>
                <w:bCs/>
                <w:color w:val="000000"/>
                <w:szCs w:val="24"/>
              </w:rPr>
            </w:pPr>
            <w:r w:rsidRPr="009C5F3B">
              <w:rPr>
                <w:b/>
                <w:bCs/>
                <w:color w:val="000000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324 529 897,01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371 102 479,84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356 293 616,03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226 555 501,34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219 962 990,95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156 147 980,02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1.1.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62 522 297,85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65 389 014,90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63 258 340,24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62 980 349,91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64 028 980,02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64 028 980,02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1.2.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5 516 281,14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4 504 137,19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2 610 482,25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2 576 206,75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2 565 500,00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2 565 500,00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1.3.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256 491 318,02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301 209 327,75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290 424 793,54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160 998 944,68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153 368 510,93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89 553 500,00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F3B"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b/>
                <w:bCs/>
                <w:color w:val="000000"/>
                <w:szCs w:val="24"/>
              </w:rPr>
            </w:pPr>
            <w:r w:rsidRPr="009C5F3B">
              <w:rPr>
                <w:b/>
                <w:bCs/>
                <w:color w:val="000000"/>
                <w:szCs w:val="24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327 819 912,06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370 777 071,77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352 237 858,39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228 216 343,70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219 962 990,95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156 147 980,02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2351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318 084 589,58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361 198 554,75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343 829 174,57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220 660 033,22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212 010 914,42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149 240 121,11</w:t>
            </w:r>
          </w:p>
        </w:tc>
      </w:tr>
      <w:tr w:rsidR="00622351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9 735 322,48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9 578 517,02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8 408 683,82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7 556 310,48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7 952 076,53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6 907 858,91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-3 290 015,05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325 408,07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4 055 757,64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-1 660 842,36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351" w:rsidRPr="009C5F3B" w:rsidTr="004116F6">
        <w:trPr>
          <w:trHeight w:val="15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351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3 290 015,05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-325 408,07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-4 055 757,64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1 660 842,36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5.1.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2 047 040,63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2 996 276,65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-5 716 600,00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351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5.2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1 242 974,42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1 245 631,91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1 660 842,36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1 660 842,36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351" w:rsidRPr="009C5F3B" w:rsidTr="004116F6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351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351" w:rsidRPr="009C5F3B" w:rsidTr="004116F6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351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51" w:rsidRPr="009C5F3B" w:rsidRDefault="00622351" w:rsidP="00622351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Pr="009C5F3B" w:rsidRDefault="00622351" w:rsidP="00622351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51" w:rsidRDefault="00622351" w:rsidP="0062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44446" w:rsidRPr="00444446" w:rsidRDefault="001107A1" w:rsidP="001107A1">
      <w:pPr>
        <w:spacing w:line="30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t xml:space="preserve">Приложение № </w:t>
      </w:r>
      <w:r w:rsidR="0054093F">
        <w:rPr>
          <w:bCs/>
          <w:sz w:val="28"/>
          <w:szCs w:val="28"/>
        </w:rPr>
        <w:t>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Южского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Южского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Прогноз основных характеристик консолидированного бюджета Южского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920"/>
        <w:gridCol w:w="3328"/>
        <w:gridCol w:w="1843"/>
        <w:gridCol w:w="1842"/>
        <w:gridCol w:w="1843"/>
        <w:gridCol w:w="1843"/>
        <w:gridCol w:w="1843"/>
        <w:gridCol w:w="1778"/>
      </w:tblGrid>
      <w:tr w:rsidR="001107A1" w:rsidRPr="001107A1" w:rsidTr="001107A1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2023 год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2024 год</w:t>
            </w:r>
          </w:p>
        </w:tc>
      </w:tr>
      <w:tr w:rsidR="00F578CA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107A1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b/>
                <w:bCs/>
                <w:color w:val="000000"/>
                <w:szCs w:val="24"/>
              </w:rPr>
            </w:pPr>
            <w:r w:rsidRPr="001107A1">
              <w:rPr>
                <w:b/>
                <w:bCs/>
                <w:color w:val="000000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458 437 381,37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615 285 497,39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493 497 664,88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330 461 436,86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319 220 168,22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250 136 612,12</w:t>
            </w:r>
          </w:p>
        </w:tc>
      </w:tr>
      <w:tr w:rsidR="00F578CA" w:rsidRPr="001107A1" w:rsidTr="0000057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78CA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1.1.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111 510 138,94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117 132 341,20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113 943 961,06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113 265 970,73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114 314 600,84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114 314 600,84</w:t>
            </w:r>
          </w:p>
        </w:tc>
      </w:tr>
      <w:tr w:rsidR="00F578CA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1.2.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9 354 705,31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8 755 173,60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4 816 854,28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4 178 490,66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4 150 911,28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4 150 911,28</w:t>
            </w:r>
          </w:p>
        </w:tc>
      </w:tr>
      <w:tr w:rsidR="00F578CA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1.3.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337 572 537,12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489 397 982,59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374 736 849,54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213 016 975,47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200 754 656,10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131 671 100,00</w:t>
            </w:r>
          </w:p>
        </w:tc>
      </w:tr>
      <w:tr w:rsidR="00F578CA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107A1"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b/>
                <w:bCs/>
                <w:color w:val="000000"/>
                <w:szCs w:val="24"/>
              </w:rPr>
            </w:pPr>
            <w:r w:rsidRPr="001107A1">
              <w:rPr>
                <w:b/>
                <w:bCs/>
                <w:color w:val="000000"/>
                <w:szCs w:val="24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468 132 392,07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614 255 808,31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486 075 196,46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330 461 436,86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319 220 168,22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250 136 612,12</w:t>
            </w:r>
          </w:p>
        </w:tc>
      </w:tr>
      <w:tr w:rsidR="00F578CA" w:rsidRPr="001107A1" w:rsidTr="0000057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78CA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2.1.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446 496 165,35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595 034 479,76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469 153 451,29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316 167 170,46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304 567 505,02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237 454 145,27</w:t>
            </w:r>
          </w:p>
        </w:tc>
      </w:tr>
      <w:tr w:rsidR="00F578CA" w:rsidRPr="001107A1" w:rsidTr="00000571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2.2.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21 636 226,72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19 221 328,55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16 921 745,17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14 294 266,40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14 652 663,20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12 682 466,85</w:t>
            </w:r>
          </w:p>
        </w:tc>
      </w:tr>
      <w:tr w:rsidR="00F578CA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-9 695 010,70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1 029 689,08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7 422 468,42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78CA" w:rsidRPr="001107A1" w:rsidTr="0000057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78CA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9 695 010,70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-1 029 689,08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-7 422 468,42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78CA" w:rsidRPr="001107A1" w:rsidTr="0000057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78CA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5.1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9 695 010,70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-1 029 689,08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-7 422 468,42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78CA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5.2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78CA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1 691 424,61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1 671 549,11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78CA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78CA" w:rsidRPr="001107A1" w:rsidTr="0000057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1 660 842,36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1 660 842,36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78CA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CA" w:rsidRPr="001107A1" w:rsidRDefault="00F578CA" w:rsidP="00F578CA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CA" w:rsidRPr="001107A1" w:rsidRDefault="00F578CA" w:rsidP="00F578CA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30 582,25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10 706,75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8CA" w:rsidRDefault="00F578CA" w:rsidP="00F5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107A1" w:rsidRDefault="001107A1">
      <w:pPr>
        <w:spacing w:after="160" w:line="259" w:lineRule="auto"/>
      </w:pPr>
      <w:r>
        <w:br w:type="page"/>
      </w: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t xml:space="preserve">Приложение № </w:t>
      </w:r>
      <w:r w:rsidR="0054093F">
        <w:rPr>
          <w:bCs/>
          <w:sz w:val="28"/>
          <w:szCs w:val="28"/>
        </w:rPr>
        <w:t>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Южского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Южского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1107A1">
        <w:rPr>
          <w:b/>
          <w:sz w:val="28"/>
          <w:szCs w:val="28"/>
        </w:rPr>
        <w:t xml:space="preserve">финансового обеспечения муниципальных программ Южского муниципального района </w:t>
      </w:r>
    </w:p>
    <w:p w:rsidR="002D419F" w:rsidRPr="002D419F" w:rsidRDefault="002D419F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Style w:val="a3"/>
        <w:tblW w:w="15729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54"/>
        <w:gridCol w:w="2126"/>
        <w:gridCol w:w="1843"/>
        <w:gridCol w:w="1984"/>
        <w:gridCol w:w="1843"/>
        <w:gridCol w:w="1973"/>
      </w:tblGrid>
      <w:tr w:rsidR="001107A1" w:rsidRPr="001107A1" w:rsidTr="00942E76">
        <w:trPr>
          <w:trHeight w:val="490"/>
        </w:trPr>
        <w:tc>
          <w:tcPr>
            <w:tcW w:w="846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№</w:t>
            </w:r>
          </w:p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п/п</w:t>
            </w:r>
          </w:p>
        </w:tc>
        <w:tc>
          <w:tcPr>
            <w:tcW w:w="3260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54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2019 год</w:t>
            </w:r>
          </w:p>
        </w:tc>
        <w:tc>
          <w:tcPr>
            <w:tcW w:w="2126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2020 год</w:t>
            </w:r>
          </w:p>
        </w:tc>
        <w:tc>
          <w:tcPr>
            <w:tcW w:w="1843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2021 год</w:t>
            </w:r>
          </w:p>
        </w:tc>
        <w:tc>
          <w:tcPr>
            <w:tcW w:w="1984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2023 год</w:t>
            </w:r>
          </w:p>
        </w:tc>
        <w:tc>
          <w:tcPr>
            <w:tcW w:w="1973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2024 год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hideMark/>
          </w:tcPr>
          <w:p w:rsidR="00A93B9B" w:rsidRPr="001107A1" w:rsidRDefault="00A93B9B" w:rsidP="00A93B9B">
            <w:pPr>
              <w:rPr>
                <w:b/>
                <w:bCs/>
                <w:sz w:val="26"/>
                <w:szCs w:val="26"/>
              </w:rPr>
            </w:pPr>
            <w:r w:rsidRPr="001107A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b/>
                <w:bCs/>
                <w:sz w:val="26"/>
                <w:szCs w:val="26"/>
              </w:rPr>
            </w:pPr>
            <w:r w:rsidRPr="001107A1">
              <w:rPr>
                <w:b/>
                <w:bCs/>
                <w:sz w:val="26"/>
                <w:szCs w:val="26"/>
              </w:rPr>
              <w:t>Расходы бюджета - 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327 819 912,06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370 777 071,77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352 237 858,39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228 216 343,70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219 962 990,95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156 147 980,02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 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3B9B" w:rsidRPr="001107A1" w:rsidTr="00D4603F">
        <w:trPr>
          <w:trHeight w:val="1245"/>
        </w:trPr>
        <w:tc>
          <w:tcPr>
            <w:tcW w:w="846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Расходы на реализацию муниципальных программ Южского муниципального района- всего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318 084 589,58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361 198 554,75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343 829 174,57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220 660 033,22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212 426 026,17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149 240 121,11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 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3B9B" w:rsidRPr="001107A1" w:rsidTr="00D4603F">
        <w:trPr>
          <w:trHeight w:val="701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1.1.1.</w:t>
            </w: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"Развитие образования Южского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216 545 328,03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230 999 239,97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230 363 215,96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133 323 006,44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130 524 244,84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71 438 164,88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118 816 167,73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137 524 161,16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139 435 030,92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59 923 341,56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59 686 079,96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97 729 160,30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93 475 078,81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90 928 185,04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73 399 664,88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70 838 164,88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71 438 164,88</w:t>
            </w:r>
          </w:p>
        </w:tc>
      </w:tr>
      <w:tr w:rsidR="00A93B9B" w:rsidRPr="001107A1" w:rsidTr="00D4603F">
        <w:trPr>
          <w:trHeight w:val="2085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1.1.2.</w:t>
            </w: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"Развитие инфраструктуры и улучшение жилищных условий граждан Южского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19 665 046,13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46 815 081,18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27 557 167,89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17 888 298,81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13 075 972,36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9 395 706,76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8 023 970,35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35 542 647,44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15 450 032,37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8 492 592,05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3 680 265,60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11 641 075,78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11 272 433,74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12 107 135,52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9 395 706,76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9 395 706,76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9 395 706,76</w:t>
            </w:r>
          </w:p>
        </w:tc>
      </w:tr>
      <w:tr w:rsidR="00A93B9B" w:rsidRPr="001107A1" w:rsidTr="00D4603F">
        <w:trPr>
          <w:trHeight w:val="1260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1.1.3.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«Развитие культуры Южского муниципального района»,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27 111 573,06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25 150 513,00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25 313 192,38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16 987 655,96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16 987 655,96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16 987 655,96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7 416 096,10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6 009 627,15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6 374 557,00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19 695 476,96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19 140 885,85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18 938 635,38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16 987 655,96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16 987 655,96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16 987 655,96</w:t>
            </w:r>
          </w:p>
        </w:tc>
      </w:tr>
      <w:tr w:rsidR="00A93B9B" w:rsidRPr="001107A1" w:rsidTr="00D4603F">
        <w:trPr>
          <w:trHeight w:val="560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1.1.4.</w:t>
            </w: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"Развитие физической культуры, спорта и повышение эффективности реализации молодежной политики Южского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3 447 264,84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2 618 619,40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3 255 760,63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3 447 264,84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2 618 619,40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3 255 760,63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</w:tr>
      <w:tr w:rsidR="00A93B9B" w:rsidRPr="001107A1" w:rsidTr="00D4603F">
        <w:trPr>
          <w:trHeight w:val="1470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1.1.5.</w:t>
            </w: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"Экономическое развитие Южского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1 435 357,80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1 199 985,00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195 531,74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50 985,00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1 435 357,80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640 168,26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</w:tr>
      <w:tr w:rsidR="00A93B9B" w:rsidRPr="001107A1" w:rsidTr="00D4603F">
        <w:trPr>
          <w:trHeight w:val="1665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1.1.6.</w:t>
            </w: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Муниципальная программа Южского муниципального района "</w:t>
            </w:r>
            <w:proofErr w:type="spellStart"/>
            <w:r w:rsidRPr="001107A1">
              <w:rPr>
                <w:sz w:val="26"/>
                <w:szCs w:val="26"/>
              </w:rPr>
              <w:t>Энергоэффективность</w:t>
            </w:r>
            <w:proofErr w:type="spellEnd"/>
            <w:r w:rsidRPr="001107A1">
              <w:rPr>
                <w:sz w:val="26"/>
                <w:szCs w:val="26"/>
              </w:rPr>
              <w:t xml:space="preserve"> и энергосбережение в Южском муниципальном районе",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  <w:r w:rsidRPr="001107A1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397 253,65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397 253,65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</w:tr>
      <w:tr w:rsidR="00A93B9B" w:rsidRPr="001107A1" w:rsidTr="00D4603F">
        <w:trPr>
          <w:trHeight w:val="2685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1.1.7.</w:t>
            </w: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"Оказание поддержки общественным объединениям ветеранов, инвалидов и другим маломобильным группам населения Южского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563 269,14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</w:tr>
      <w:tr w:rsidR="00A93B9B" w:rsidRPr="001107A1" w:rsidTr="00D4603F">
        <w:trPr>
          <w:trHeight w:val="390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348 469,14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90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</w:tr>
      <w:tr w:rsidR="00A93B9B" w:rsidRPr="001107A1" w:rsidTr="00D4603F">
        <w:trPr>
          <w:trHeight w:val="1995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1.1.8.</w:t>
            </w: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"Совершенствование институтов местного самоуправления Южского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48 714 660,61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53 657 882,06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55 126 592,71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46 795 096,49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46 172 177,49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45 752 617,99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1 774 342,61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1 840 234,94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2 006 513,82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419 559,50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419 559,50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46 940 318,00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51 817 647,12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53 120 078,89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46 375 536,99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45 752 617,99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45 752 617,99</w:t>
            </w:r>
          </w:p>
        </w:tc>
      </w:tr>
      <w:tr w:rsidR="00A93B9B" w:rsidRPr="001107A1" w:rsidTr="00D4603F">
        <w:trPr>
          <w:trHeight w:val="1605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1.1.9.</w:t>
            </w: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"Профилактика правонарушений в Южском муниципальном районе",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</w:tr>
      <w:tr w:rsidR="00A93B9B" w:rsidRPr="001107A1" w:rsidTr="00D4603F">
        <w:trPr>
          <w:trHeight w:val="360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90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</w:tr>
      <w:tr w:rsidR="00A93B9B" w:rsidRPr="001107A1" w:rsidTr="00D4603F">
        <w:trPr>
          <w:trHeight w:val="2940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1.1.10.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</w:tr>
      <w:tr w:rsidR="00A93B9B" w:rsidRPr="001107A1" w:rsidTr="00D4603F">
        <w:trPr>
          <w:trHeight w:val="40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420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</w:tr>
      <w:tr w:rsidR="00A93B9B" w:rsidRPr="001107A1" w:rsidTr="00D4603F">
        <w:trPr>
          <w:trHeight w:val="1755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1.1.11.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"Поддержка граждан (семей) в приобретении жилья в Южском муниципальном районе",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452 371,75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452 371,75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452 371,75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452 371,75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452 371,75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452 371,75</w:t>
            </w:r>
          </w:p>
        </w:tc>
      </w:tr>
      <w:tr w:rsidR="00A93B9B" w:rsidRPr="001107A1" w:rsidTr="00D4603F">
        <w:trPr>
          <w:trHeight w:val="1575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1.1.12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Южского муниципального района "Содействие в реализации прав граждан на безопасный и здоровый труд",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254 197,46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254 197,46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</w:tr>
      <w:tr w:rsidR="00A93B9B" w:rsidRPr="001107A1" w:rsidTr="00D4603F">
        <w:trPr>
          <w:trHeight w:val="630"/>
        </w:trPr>
        <w:tc>
          <w:tcPr>
            <w:tcW w:w="846" w:type="dxa"/>
            <w:vMerge w:val="restart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1.2.</w:t>
            </w:r>
          </w:p>
        </w:tc>
        <w:tc>
          <w:tcPr>
            <w:tcW w:w="3260" w:type="dxa"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Непрограммные направления расходов бюджета,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9 735 322,48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9 578 517,02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8 408 683,82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7 556 310,48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7 536 964,78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6 907 858,91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- областной бюджет  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496 902,05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800 061,22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489 654,43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48 451,57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29 105,87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3B9B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noWrap/>
            <w:hideMark/>
          </w:tcPr>
          <w:p w:rsidR="00A93B9B" w:rsidRPr="001107A1" w:rsidRDefault="00A93B9B" w:rsidP="00A93B9B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 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9 238 420,43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8 778 455,80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7 919 029,39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7 507 858,91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7 507 858,91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B9B" w:rsidRDefault="00A93B9B" w:rsidP="00A9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6 907 858,91</w:t>
            </w:r>
          </w:p>
        </w:tc>
      </w:tr>
    </w:tbl>
    <w:p w:rsidR="001107A1" w:rsidRDefault="002D419F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D6F3A" w:rsidRDefault="00BD6F3A"/>
    <w:sectPr w:rsidR="00BD6F3A" w:rsidSect="0044444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014A"/>
    <w:multiLevelType w:val="multilevel"/>
    <w:tmpl w:val="3A7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9"/>
    <w:rsid w:val="00086DEC"/>
    <w:rsid w:val="001107A1"/>
    <w:rsid w:val="0015430F"/>
    <w:rsid w:val="002D419F"/>
    <w:rsid w:val="002F6A00"/>
    <w:rsid w:val="00345287"/>
    <w:rsid w:val="0044273A"/>
    <w:rsid w:val="00444446"/>
    <w:rsid w:val="0054093F"/>
    <w:rsid w:val="005C6736"/>
    <w:rsid w:val="00622351"/>
    <w:rsid w:val="006F1DC9"/>
    <w:rsid w:val="007E7CE9"/>
    <w:rsid w:val="00942E76"/>
    <w:rsid w:val="00966DD7"/>
    <w:rsid w:val="009C5F3B"/>
    <w:rsid w:val="00A93B9B"/>
    <w:rsid w:val="00B5656B"/>
    <w:rsid w:val="00BD6F3A"/>
    <w:rsid w:val="00C002F2"/>
    <w:rsid w:val="00C1767D"/>
    <w:rsid w:val="00C26268"/>
    <w:rsid w:val="00C81D70"/>
    <w:rsid w:val="00DD47D6"/>
    <w:rsid w:val="00DE0BA2"/>
    <w:rsid w:val="00E67E01"/>
    <w:rsid w:val="00EA7045"/>
    <w:rsid w:val="00F576BA"/>
    <w:rsid w:val="00F578CA"/>
    <w:rsid w:val="00F778BB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6AB58E-62E9-456A-A8E2-65DBC7F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C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C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F1DC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C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F1DC9"/>
    <w:rPr>
      <w:rFonts w:eastAsia="Times New Roman" w:cs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6F1DC9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ConsPlusTitle">
    <w:name w:val="ConsPlusTitle"/>
    <w:rsid w:val="006F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1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778BB"/>
    <w:pPr>
      <w:spacing w:before="100" w:beforeAutospacing="1" w:after="100" w:afterAutospacing="1"/>
    </w:pPr>
    <w:rPr>
      <w:szCs w:val="24"/>
    </w:rPr>
  </w:style>
  <w:style w:type="paragraph" w:customStyle="1" w:styleId="a7">
    <w:name w:val="Прижатый влево"/>
    <w:basedOn w:val="a"/>
    <w:next w:val="a"/>
    <w:uiPriority w:val="99"/>
    <w:rsid w:val="00F778BB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8">
    <w:name w:val="Hyperlink"/>
    <w:uiPriority w:val="99"/>
    <w:semiHidden/>
    <w:unhideWhenUsed/>
    <w:rsid w:val="00F778BB"/>
    <w:rPr>
      <w:color w:val="0000FF"/>
      <w:u w:val="single"/>
    </w:rPr>
  </w:style>
  <w:style w:type="paragraph" w:customStyle="1" w:styleId="Heading">
    <w:name w:val="Heading"/>
    <w:uiPriority w:val="99"/>
    <w:rsid w:val="00F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F7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2B94C5AC4D8FBFE8F54002863B79B779B22C25DFF9A07E96D9A6256E5E21F81377256344783C4o5Y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5490</Words>
  <Characters>31298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</cp:revision>
  <cp:lastPrinted>2020-02-04T08:01:00Z</cp:lastPrinted>
  <dcterms:created xsi:type="dcterms:W3CDTF">2021-02-10T07:39:00Z</dcterms:created>
  <dcterms:modified xsi:type="dcterms:W3CDTF">2021-02-10T07:39:00Z</dcterms:modified>
</cp:coreProperties>
</file>